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98E9" w14:textId="77777777" w:rsidR="00B7775A" w:rsidRPr="007968DE" w:rsidRDefault="00B7775A" w:rsidP="00B7775A">
      <w:pPr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JING</w:t>
      </w:r>
      <w:r>
        <w:rPr>
          <w:rFonts w:ascii="Times New Roman" w:eastAsia="PMingLiU" w:hAnsi="Times New Roman" w:cs="Times New Roman"/>
          <w:b/>
          <w:sz w:val="32"/>
          <w:szCs w:val="32"/>
          <w:lang w:eastAsia="zh-HK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ZHANG</w:t>
      </w:r>
    </w:p>
    <w:p w14:paraId="3DCA2D6A" w14:textId="77777777" w:rsidR="006322F7" w:rsidRPr="00B7775A" w:rsidRDefault="00837B7B" w:rsidP="004B387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775A">
        <w:rPr>
          <w:rFonts w:ascii="Times New Roman" w:hAnsi="Times New Roman" w:cs="Times New Roman"/>
          <w:i/>
          <w:sz w:val="28"/>
          <w:szCs w:val="28"/>
        </w:rPr>
        <w:t>Curriculum Vitae</w:t>
      </w:r>
    </w:p>
    <w:p w14:paraId="103CFE46" w14:textId="29CD051E" w:rsidR="00B7775A" w:rsidRPr="001C5A74" w:rsidRDefault="00440BB2" w:rsidP="004B3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A74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1C5A74" w:rsidRPr="001C5A74">
        <w:rPr>
          <w:rFonts w:ascii="Times New Roman" w:hAnsi="Times New Roman" w:cs="Times New Roman"/>
          <w:sz w:val="24"/>
          <w:szCs w:val="24"/>
        </w:rPr>
        <w:t>Colorado Denver</w:t>
      </w:r>
      <w:r w:rsidR="00B7775A" w:rsidRPr="001C5A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C5A7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708" w:rsidRPr="001C5A7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C5A74" w:rsidRPr="001C5A74">
        <w:rPr>
          <w:rFonts w:ascii="Times New Roman" w:hAnsi="Times New Roman" w:cs="Times New Roman"/>
          <w:sz w:val="24"/>
          <w:szCs w:val="24"/>
        </w:rPr>
        <w:t xml:space="preserve">      </w:t>
      </w:r>
      <w:r w:rsidR="009C0708" w:rsidRPr="001C5A74">
        <w:rPr>
          <w:rFonts w:ascii="Times New Roman" w:hAnsi="Times New Roman" w:cs="Times New Roman"/>
          <w:sz w:val="24"/>
          <w:szCs w:val="24"/>
        </w:rPr>
        <w:t xml:space="preserve"> </w:t>
      </w:r>
      <w:r w:rsidRPr="001C5A74">
        <w:rPr>
          <w:rFonts w:ascii="Times New Roman" w:hAnsi="Times New Roman" w:cs="Times New Roman"/>
          <w:sz w:val="24"/>
          <w:szCs w:val="24"/>
          <w:lang w:val="fr-CA"/>
        </w:rPr>
        <w:t>Tel:+1(</w:t>
      </w:r>
      <w:r w:rsidR="001C5A74" w:rsidRPr="001C5A74">
        <w:rPr>
          <w:rFonts w:ascii="Times New Roman" w:hAnsi="Times New Roman" w:cs="Times New Roman"/>
          <w:sz w:val="24"/>
          <w:szCs w:val="24"/>
          <w:lang w:val="fr-CA"/>
        </w:rPr>
        <w:t>303</w:t>
      </w:r>
      <w:r w:rsidRPr="001C5A74">
        <w:rPr>
          <w:rFonts w:ascii="Times New Roman" w:hAnsi="Times New Roman" w:cs="Times New Roman"/>
          <w:sz w:val="24"/>
          <w:szCs w:val="24"/>
          <w:lang w:val="fr-CA"/>
        </w:rPr>
        <w:t>)</w:t>
      </w:r>
      <w:r w:rsidR="001C5A74" w:rsidRPr="001C5A74">
        <w:rPr>
          <w:rFonts w:ascii="Times New Roman" w:hAnsi="Times New Roman" w:cs="Times New Roman"/>
          <w:sz w:val="24"/>
          <w:szCs w:val="24"/>
          <w:lang w:val="fr-CA"/>
        </w:rPr>
        <w:t>315-8479</w:t>
      </w:r>
      <w:r w:rsidR="00B7775A" w:rsidRPr="001C5A74">
        <w:rPr>
          <w:rFonts w:ascii="Times New Roman" w:hAnsi="Times New Roman" w:cs="Times New Roman"/>
          <w:sz w:val="24"/>
          <w:szCs w:val="24"/>
          <w:lang w:val="fr-CA"/>
        </w:rPr>
        <w:t xml:space="preserve">                     </w:t>
      </w:r>
    </w:p>
    <w:p w14:paraId="21433B59" w14:textId="229E1EB0" w:rsidR="001C5A74" w:rsidRPr="001C5A74" w:rsidRDefault="00A14A43" w:rsidP="004B3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A74">
        <w:rPr>
          <w:rFonts w:ascii="Times New Roman" w:hAnsi="Times New Roman" w:cs="Times New Roman"/>
          <w:sz w:val="24"/>
          <w:szCs w:val="24"/>
        </w:rPr>
        <w:t>School</w:t>
      </w:r>
      <w:r w:rsidR="00B7775A" w:rsidRPr="001C5A74">
        <w:rPr>
          <w:rFonts w:ascii="Times New Roman" w:hAnsi="Times New Roman" w:cs="Times New Roman"/>
          <w:sz w:val="24"/>
          <w:szCs w:val="24"/>
        </w:rPr>
        <w:t xml:space="preserve"> of </w:t>
      </w:r>
      <w:r w:rsidRPr="001C5A74">
        <w:rPr>
          <w:rFonts w:ascii="Times New Roman" w:hAnsi="Times New Roman" w:cs="Times New Roman"/>
          <w:sz w:val="24"/>
          <w:szCs w:val="24"/>
        </w:rPr>
        <w:t xml:space="preserve">Business                         </w:t>
      </w:r>
      <w:r w:rsidR="00B7775A" w:rsidRPr="001C5A7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056B" w:rsidRPr="001C5A74">
        <w:rPr>
          <w:rFonts w:ascii="Times New Roman" w:hAnsi="Times New Roman" w:cs="Times New Roman"/>
          <w:sz w:val="24"/>
          <w:szCs w:val="24"/>
          <w:lang w:val="fr-CA"/>
        </w:rPr>
        <w:t xml:space="preserve">           </w:t>
      </w:r>
      <w:r w:rsidR="001C5A74" w:rsidRPr="001C5A74">
        <w:rPr>
          <w:rFonts w:ascii="Times New Roman" w:hAnsi="Times New Roman" w:cs="Times New Roman"/>
          <w:sz w:val="24"/>
          <w:szCs w:val="24"/>
          <w:lang w:val="fr-CA"/>
        </w:rPr>
        <w:t xml:space="preserve">    </w:t>
      </w:r>
      <w:hyperlink r:id="rId8" w:history="1">
        <w:r w:rsidR="001C5A74" w:rsidRPr="001C5A74">
          <w:rPr>
            <w:rStyle w:val="Hyperlink"/>
            <w:rFonts w:ascii="Times New Roman" w:hAnsi="Times New Roman" w:cs="Times New Roman"/>
            <w:sz w:val="24"/>
            <w:szCs w:val="24"/>
          </w:rPr>
          <w:t>jing.2.zhang@ucdenver.edu</w:t>
        </w:r>
      </w:hyperlink>
    </w:p>
    <w:p w14:paraId="2C3C9E6E" w14:textId="31EB87EA" w:rsidR="0009056B" w:rsidRPr="001C5A74" w:rsidRDefault="001C5A74" w:rsidP="004B3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1475 Lawrence St</w:t>
      </w:r>
      <w:r w:rsidRPr="001C5A74">
        <w:rPr>
          <w:rFonts w:ascii="Times New Roman" w:hAnsi="Times New Roman" w:cs="Times New Roman"/>
          <w:sz w:val="24"/>
          <w:szCs w:val="24"/>
        </w:rPr>
        <w:t>, Denver</w:t>
      </w:r>
      <w:r w:rsidR="00440BB2" w:rsidRPr="001C5A74">
        <w:rPr>
          <w:rFonts w:ascii="Times New Roman" w:hAnsi="Times New Roman" w:cs="Times New Roman"/>
          <w:sz w:val="24"/>
          <w:szCs w:val="24"/>
        </w:rPr>
        <w:t xml:space="preserve">  </w:t>
      </w:r>
      <w:r w:rsidR="0009056B" w:rsidRPr="001C5A7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40BB2" w:rsidRPr="001C5A74">
        <w:rPr>
          <w:rFonts w:ascii="Times New Roman" w:hAnsi="Times New Roman" w:cs="Times New Roman"/>
          <w:sz w:val="24"/>
          <w:szCs w:val="24"/>
        </w:rPr>
        <w:t xml:space="preserve">    </w:t>
      </w:r>
      <w:r w:rsidR="0009056B" w:rsidRPr="001C5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6AFE3" w14:textId="7BEDDCDC" w:rsidR="00837B7B" w:rsidRPr="001C5A74" w:rsidRDefault="001C5A74" w:rsidP="004B3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5A74">
        <w:rPr>
          <w:rFonts w:ascii="Times New Roman" w:hAnsi="Times New Roman" w:cs="Times New Roman"/>
          <w:sz w:val="24"/>
          <w:szCs w:val="24"/>
        </w:rPr>
        <w:t>Colorado</w:t>
      </w:r>
      <w:r w:rsidR="00440BB2" w:rsidRPr="001C5A74">
        <w:rPr>
          <w:rFonts w:ascii="Times New Roman" w:hAnsi="Times New Roman" w:cs="Times New Roman"/>
          <w:sz w:val="24"/>
          <w:szCs w:val="24"/>
        </w:rPr>
        <w:t xml:space="preserve">, USA, </w:t>
      </w:r>
      <w:r w:rsidRPr="001C5A74">
        <w:rPr>
          <w:rFonts w:ascii="Times New Roman" w:hAnsi="Times New Roman" w:cs="Times New Roman"/>
          <w:sz w:val="24"/>
          <w:szCs w:val="24"/>
        </w:rPr>
        <w:t>80202</w:t>
      </w:r>
    </w:p>
    <w:p w14:paraId="2BE66DB5" w14:textId="77777777" w:rsidR="007451CE" w:rsidRDefault="00B7775A" w:rsidP="00007F9B">
      <w:pPr>
        <w:spacing w:line="2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EC13A" wp14:editId="43D77748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62198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1EA7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" strokecolor="black [3040]"/>
            </w:pict>
          </mc:Fallback>
        </mc:AlternateContent>
      </w:r>
    </w:p>
    <w:p w14:paraId="420B9537" w14:textId="77777777" w:rsidR="00837B7B" w:rsidRPr="004D42D0" w:rsidRDefault="002646FD" w:rsidP="00007F9B">
      <w:pPr>
        <w:spacing w:line="22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D42D0">
        <w:rPr>
          <w:rFonts w:ascii="Times New Roman" w:hAnsi="Times New Roman" w:cs="Times New Roman"/>
          <w:b/>
          <w:i/>
          <w:sz w:val="24"/>
          <w:szCs w:val="24"/>
        </w:rPr>
        <w:t>Education</w:t>
      </w:r>
    </w:p>
    <w:p w14:paraId="51683E5D" w14:textId="77777777" w:rsidR="00AF48C7" w:rsidRPr="004D42D0" w:rsidRDefault="00AF48C7" w:rsidP="004B38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42D0">
        <w:rPr>
          <w:rFonts w:ascii="Times New Roman" w:hAnsi="Times New Roman" w:cs="Times New Roman"/>
          <w:b/>
          <w:sz w:val="24"/>
          <w:szCs w:val="24"/>
        </w:rPr>
        <w:t>McGill University</w:t>
      </w:r>
    </w:p>
    <w:p w14:paraId="272D5865" w14:textId="77777777" w:rsidR="00AF48C7" w:rsidRPr="00007F9B" w:rsidRDefault="00AF48C7" w:rsidP="004B38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Desautels </w:t>
      </w:r>
      <w:r w:rsidRPr="00007F9B">
        <w:rPr>
          <w:rFonts w:ascii="Times New Roman" w:hAnsi="Times New Roman" w:cs="Times New Roman"/>
          <w:sz w:val="24"/>
          <w:szCs w:val="24"/>
        </w:rPr>
        <w:t>Faculty of Management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Montreal, Canada</w:t>
      </w:r>
    </w:p>
    <w:p w14:paraId="11A4CFAB" w14:textId="77777777" w:rsidR="00AF48C7" w:rsidRDefault="007968DE" w:rsidP="004B3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  <w:r w:rsidR="00AF48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</w:t>
      </w:r>
      <w:r w:rsidR="00AF48C7">
        <w:rPr>
          <w:rFonts w:ascii="Times New Roman" w:hAnsi="Times New Roman" w:cs="Times New Roman"/>
          <w:sz w:val="24"/>
          <w:szCs w:val="24"/>
        </w:rPr>
        <w:t>.,</w:t>
      </w:r>
      <w:r w:rsidR="001E3B3A" w:rsidRPr="00007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Accounting</w:t>
      </w:r>
      <w:r w:rsidR="001E3B3A" w:rsidRPr="00007F9B">
        <w:rPr>
          <w:rFonts w:ascii="Times New Roman" w:hAnsi="Times New Roman" w:cs="Times New Roman"/>
          <w:sz w:val="24"/>
          <w:szCs w:val="24"/>
        </w:rPr>
        <w:t xml:space="preserve">, </w:t>
      </w:r>
      <w:r w:rsidR="001F3CB0">
        <w:rPr>
          <w:rFonts w:ascii="Times New Roman" w:hAnsi="Times New Roman" w:cs="Times New Roman" w:hint="eastAsia"/>
          <w:sz w:val="24"/>
          <w:szCs w:val="24"/>
        </w:rPr>
        <w:t>August</w:t>
      </w:r>
      <w:r w:rsidR="001F3CB0">
        <w:rPr>
          <w:rFonts w:ascii="Times New Roman" w:hAnsi="Times New Roman" w:cs="Times New Roman"/>
          <w:sz w:val="24"/>
          <w:szCs w:val="24"/>
        </w:rPr>
        <w:t xml:space="preserve"> 2015 </w:t>
      </w:r>
    </w:p>
    <w:p w14:paraId="7ABF96B4" w14:textId="77777777" w:rsidR="00AF48C7" w:rsidRPr="004D42D0" w:rsidRDefault="00AF48C7" w:rsidP="004B38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42D0">
        <w:rPr>
          <w:rFonts w:ascii="Times New Roman" w:hAnsi="Times New Roman" w:cs="Times New Roman"/>
          <w:b/>
          <w:sz w:val="24"/>
          <w:szCs w:val="24"/>
        </w:rPr>
        <w:t>Illinois Institute of Technology</w:t>
      </w:r>
    </w:p>
    <w:p w14:paraId="23057173" w14:textId="77777777" w:rsidR="00AF48C7" w:rsidRDefault="00AF48C7" w:rsidP="004B3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Stuart School of Business                                                                        Chicago, IL, United States</w:t>
      </w:r>
    </w:p>
    <w:p w14:paraId="22DE1E93" w14:textId="77777777" w:rsidR="00AF48C7" w:rsidRPr="00007F9B" w:rsidRDefault="00AF48C7" w:rsidP="004B38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7F9B">
        <w:rPr>
          <w:rFonts w:ascii="Times New Roman" w:hAnsi="Times New Roman" w:cs="Times New Roman"/>
          <w:sz w:val="24"/>
          <w:szCs w:val="24"/>
        </w:rPr>
        <w:t>Master of Science in Finance</w:t>
      </w:r>
      <w:r>
        <w:rPr>
          <w:rFonts w:ascii="Times New Roman" w:hAnsi="Times New Roman" w:cs="Times New Roman"/>
          <w:sz w:val="24"/>
          <w:szCs w:val="24"/>
        </w:rPr>
        <w:t>, June 2010</w:t>
      </w:r>
    </w:p>
    <w:p w14:paraId="3E47A00E" w14:textId="77777777" w:rsidR="00AF48C7" w:rsidRPr="004D42D0" w:rsidRDefault="00AF48C7" w:rsidP="004B3873">
      <w:pPr>
        <w:tabs>
          <w:tab w:val="left" w:pos="1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42D0">
        <w:rPr>
          <w:rFonts w:ascii="Times New Roman" w:hAnsi="Times New Roman" w:cs="Times New Roman"/>
          <w:b/>
          <w:sz w:val="24"/>
          <w:szCs w:val="24"/>
        </w:rPr>
        <w:t>Shanghai Finance University</w:t>
      </w:r>
    </w:p>
    <w:p w14:paraId="5CD40AD5" w14:textId="77777777" w:rsidR="00996C4B" w:rsidRPr="00007F9B" w:rsidRDefault="00AF48C7" w:rsidP="004B3873">
      <w:pPr>
        <w:tabs>
          <w:tab w:val="left" w:pos="1536"/>
        </w:tabs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007F9B">
        <w:rPr>
          <w:rFonts w:ascii="Times New Roman" w:hAnsi="Times New Roman" w:cs="Times New Roman"/>
          <w:sz w:val="24"/>
          <w:szCs w:val="24"/>
        </w:rPr>
        <w:t>Bachelor of Arts in Marketing,</w:t>
      </w:r>
      <w:r>
        <w:rPr>
          <w:rFonts w:ascii="Times New Roman" w:hAnsi="Times New Roman" w:cs="Times New Roman"/>
          <w:sz w:val="24"/>
          <w:szCs w:val="24"/>
        </w:rPr>
        <w:t xml:space="preserve"> June 2008</w:t>
      </w:r>
      <w:r w:rsidRPr="00007F9B">
        <w:rPr>
          <w:rFonts w:ascii="Times New Roman" w:hAnsi="Times New Roman" w:cs="Times New Roman"/>
          <w:sz w:val="24"/>
          <w:szCs w:val="24"/>
        </w:rPr>
        <w:t xml:space="preserve"> </w:t>
      </w:r>
      <w:r w:rsidR="001E3B3A" w:rsidRPr="00007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Shanghai, China</w:t>
      </w:r>
    </w:p>
    <w:p w14:paraId="4DB06DBC" w14:textId="77777777" w:rsidR="007451CE" w:rsidRDefault="007451CE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</w:p>
    <w:bookmarkEnd w:id="0"/>
    <w:bookmarkEnd w:id="1"/>
    <w:p w14:paraId="046EB5C5" w14:textId="77777777" w:rsidR="001E3B3A" w:rsidRPr="004D42D0" w:rsidRDefault="00B43A6A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D42D0">
        <w:rPr>
          <w:rFonts w:ascii="Times New Roman" w:hAnsi="Times New Roman" w:cs="Times New Roman"/>
          <w:b/>
          <w:i/>
          <w:sz w:val="24"/>
          <w:szCs w:val="24"/>
        </w:rPr>
        <w:t>Research</w:t>
      </w:r>
      <w:r w:rsidR="007451CE" w:rsidRPr="004D4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42D0">
        <w:rPr>
          <w:rFonts w:ascii="Times New Roman" w:hAnsi="Times New Roman" w:cs="Times New Roman"/>
          <w:b/>
          <w:i/>
          <w:sz w:val="24"/>
          <w:szCs w:val="24"/>
        </w:rPr>
        <w:t>Interests</w:t>
      </w:r>
    </w:p>
    <w:p w14:paraId="263FEC55" w14:textId="77777777" w:rsidR="00AF48C7" w:rsidRDefault="003479EB" w:rsidP="001B41C1">
      <w:pPr>
        <w:tabs>
          <w:tab w:val="left" w:pos="1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Earnings Management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2E81">
        <w:rPr>
          <w:rFonts w:ascii="Times New Roman" w:hAnsi="Times New Roman" w:cs="Times New Roman"/>
          <w:sz w:val="24"/>
          <w:szCs w:val="24"/>
        </w:rPr>
        <w:t xml:space="preserve">Audit Quality, </w:t>
      </w:r>
      <w:r w:rsidR="00480F17">
        <w:rPr>
          <w:rFonts w:ascii="Times New Roman" w:hAnsi="Times New Roman" w:cs="Times New Roman"/>
          <w:sz w:val="24"/>
          <w:szCs w:val="24"/>
        </w:rPr>
        <w:t>Corporate Governance,</w:t>
      </w:r>
      <w:r w:rsidR="00480F17" w:rsidRPr="00007F9B">
        <w:rPr>
          <w:rFonts w:ascii="Times New Roman" w:hAnsi="Times New Roman" w:cs="Times New Roman"/>
          <w:sz w:val="24"/>
          <w:szCs w:val="24"/>
        </w:rPr>
        <w:t xml:space="preserve"> </w:t>
      </w:r>
      <w:r w:rsidR="00AF48C7">
        <w:rPr>
          <w:rFonts w:ascii="Times New Roman" w:eastAsia="PMingLiU" w:hAnsi="Times New Roman" w:cs="Times New Roman"/>
          <w:sz w:val="24"/>
          <w:szCs w:val="24"/>
          <w:lang w:eastAsia="zh-HK"/>
        </w:rPr>
        <w:t>Assets Securitization,</w:t>
      </w:r>
      <w:r w:rsidR="003F1E5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12632" w:rsidRPr="00007F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ccounting Regulation and Policy</w:t>
      </w:r>
    </w:p>
    <w:p w14:paraId="7D5A4155" w14:textId="77777777" w:rsidR="0063047E" w:rsidRPr="0063047E" w:rsidRDefault="0063047E" w:rsidP="0063047E">
      <w:pPr>
        <w:tabs>
          <w:tab w:val="left" w:pos="1536"/>
        </w:tabs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14:paraId="0A894C86" w14:textId="7DE95230" w:rsidR="0063047E" w:rsidRDefault="0063047E" w:rsidP="001B41C1">
      <w:pPr>
        <w:tabs>
          <w:tab w:val="left" w:pos="1536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Publications</w:t>
      </w:r>
    </w:p>
    <w:p w14:paraId="5FC6294C" w14:textId="36F55DC2" w:rsidR="00742656" w:rsidRPr="00AA3AD6" w:rsidRDefault="00742656" w:rsidP="00AA3A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6EE3">
        <w:rPr>
          <w:rFonts w:ascii="Times New Roman" w:hAnsi="Times New Roman" w:cs="Times New Roman"/>
          <w:bCs/>
          <w:i/>
          <w:sz w:val="24"/>
          <w:szCs w:val="24"/>
        </w:rPr>
        <w:t>Ge, W., JB. Kim, T. Li, and J. Zhang.</w:t>
      </w:r>
      <w:r w:rsidR="00916EE3" w:rsidRPr="00916EE3">
        <w:rPr>
          <w:rFonts w:ascii="Times New Roman" w:hAnsi="Times New Roman" w:cs="Times New Roman"/>
          <w:bCs/>
          <w:i/>
          <w:sz w:val="24"/>
          <w:szCs w:val="24"/>
        </w:rPr>
        <w:t xml:space="preserve"> 2021</w:t>
      </w:r>
      <w:r w:rsidRPr="00916EE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A3AD6">
        <w:rPr>
          <w:rFonts w:ascii="Times New Roman" w:hAnsi="Times New Roman" w:cs="Times New Roman"/>
          <w:bCs/>
          <w:sz w:val="24"/>
          <w:szCs w:val="24"/>
        </w:rPr>
        <w:t>“</w:t>
      </w:r>
      <w:r w:rsidRPr="00E500B3">
        <w:rPr>
          <w:rFonts w:ascii="Times New Roman" w:hAnsi="Times New Roman" w:cs="Times New Roman"/>
          <w:bCs/>
          <w:sz w:val="24"/>
          <w:szCs w:val="24"/>
        </w:rPr>
        <w:t>Subsidiary Operations in Offshore Financial Centers and Bank Risk-Taking: International Evidence.</w:t>
      </w:r>
      <w:r w:rsidR="00AA3AD6">
        <w:rPr>
          <w:rFonts w:ascii="Times New Roman" w:hAnsi="Times New Roman" w:cs="Times New Roman"/>
          <w:bCs/>
          <w:sz w:val="24"/>
          <w:szCs w:val="24"/>
        </w:rPr>
        <w:t>”</w:t>
      </w:r>
      <w:r w:rsidRPr="00E500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3AD6">
        <w:rPr>
          <w:rFonts w:ascii="Times New Roman" w:hAnsi="Times New Roman" w:cs="Times New Roman"/>
          <w:i/>
          <w:sz w:val="24"/>
          <w:szCs w:val="24"/>
        </w:rPr>
        <w:t>Journal of International Business Studies</w:t>
      </w:r>
      <w:r w:rsidR="00AA3AD6">
        <w:rPr>
          <w:rFonts w:ascii="Times New Roman" w:hAnsi="Times New Roman" w:cs="Times New Roman"/>
          <w:i/>
          <w:sz w:val="24"/>
          <w:szCs w:val="24"/>
        </w:rPr>
        <w:t>, forthcoming.</w:t>
      </w:r>
    </w:p>
    <w:p w14:paraId="408BD70F" w14:textId="1B4647E3" w:rsidR="00F32244" w:rsidRPr="00F32244" w:rsidRDefault="00F32244" w:rsidP="00F32244">
      <w:pPr>
        <w:tabs>
          <w:tab w:val="left" w:pos="1536"/>
        </w:tabs>
        <w:spacing w:line="280" w:lineRule="exact"/>
        <w:rPr>
          <w:rFonts w:ascii="Times New Roman" w:eastAsia="PMingLiU" w:hAnsi="Times New Roman" w:cs="Times New Roman"/>
          <w:i/>
          <w:sz w:val="24"/>
          <w:szCs w:val="24"/>
          <w:lang w:eastAsia="zh-HK"/>
        </w:rPr>
      </w:pPr>
      <w:r w:rsidRPr="00916EE3">
        <w:rPr>
          <w:rFonts w:ascii="Times New Roman" w:hAnsi="Times New Roman" w:cs="Times New Roman"/>
          <w:i/>
          <w:sz w:val="24"/>
          <w:szCs w:val="24"/>
        </w:rPr>
        <w:t>F</w:t>
      </w:r>
      <w:r w:rsidR="00916EE3" w:rsidRPr="00916EE3">
        <w:rPr>
          <w:rFonts w:ascii="Times New Roman" w:hAnsi="Times New Roman" w:cs="Times New Roman"/>
          <w:i/>
          <w:sz w:val="24"/>
          <w:szCs w:val="24"/>
        </w:rPr>
        <w:t xml:space="preserve">rancoeur, C., </w:t>
      </w:r>
      <w:r w:rsidRPr="00916EE3">
        <w:rPr>
          <w:rFonts w:ascii="Times New Roman" w:hAnsi="Times New Roman" w:cs="Times New Roman"/>
          <w:i/>
          <w:sz w:val="24"/>
          <w:szCs w:val="24"/>
        </w:rPr>
        <w:t>Y.</w:t>
      </w:r>
      <w:r w:rsidR="00916EE3" w:rsidRPr="00916EE3">
        <w:rPr>
          <w:rFonts w:ascii="Times New Roman" w:hAnsi="Times New Roman" w:cs="Times New Roman"/>
          <w:i/>
          <w:sz w:val="24"/>
          <w:szCs w:val="24"/>
        </w:rPr>
        <w:t xml:space="preserve"> Li, </w:t>
      </w:r>
      <w:r w:rsidRPr="00916EE3">
        <w:rPr>
          <w:rFonts w:ascii="Times New Roman" w:hAnsi="Times New Roman" w:cs="Times New Roman"/>
          <w:i/>
          <w:sz w:val="24"/>
          <w:szCs w:val="24"/>
        </w:rPr>
        <w:t>Z.</w:t>
      </w:r>
      <w:r w:rsidR="00916EE3" w:rsidRPr="00916EE3">
        <w:rPr>
          <w:rFonts w:ascii="Times New Roman" w:hAnsi="Times New Roman" w:cs="Times New Roman"/>
          <w:i/>
          <w:sz w:val="24"/>
          <w:szCs w:val="24"/>
        </w:rPr>
        <w:t xml:space="preserve"> Singer</w:t>
      </w:r>
      <w:r w:rsidRPr="00916EE3">
        <w:rPr>
          <w:rFonts w:ascii="Times New Roman" w:hAnsi="Times New Roman" w:cs="Times New Roman"/>
          <w:i/>
          <w:sz w:val="24"/>
          <w:szCs w:val="24"/>
        </w:rPr>
        <w:t>, and J. Zhang. 2021</w:t>
      </w:r>
      <w:r w:rsidRPr="00F32244">
        <w:rPr>
          <w:rFonts w:ascii="Times New Roman" w:hAnsi="Times New Roman" w:cs="Times New Roman"/>
          <w:sz w:val="24"/>
          <w:szCs w:val="24"/>
        </w:rPr>
        <w:t xml:space="preserve"> “Earnings Forecasts of Female CEOs: Quality and Consequences.” </w:t>
      </w:r>
      <w:r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Review of Accounting Studies, forthcoming.</w:t>
      </w:r>
    </w:p>
    <w:p w14:paraId="715EDDC5" w14:textId="6E8682CD" w:rsidR="00F32244" w:rsidRPr="00F32244" w:rsidRDefault="00F32244" w:rsidP="00F32244">
      <w:pPr>
        <w:spacing w:line="280" w:lineRule="exact"/>
        <w:rPr>
          <w:rFonts w:ascii="Times New Roman" w:hAnsi="Times New Roman" w:cs="Times New Roman"/>
          <w:i/>
          <w:sz w:val="24"/>
          <w:szCs w:val="24"/>
        </w:rPr>
      </w:pPr>
      <w:r w:rsidRPr="00916EE3">
        <w:rPr>
          <w:rFonts w:ascii="Times New Roman" w:hAnsi="Times New Roman" w:cs="Times New Roman"/>
          <w:i/>
          <w:sz w:val="24"/>
          <w:szCs w:val="24"/>
        </w:rPr>
        <w:t>Singer Z., and J. Zhang. 2021</w:t>
      </w:r>
      <w:r w:rsidRPr="00F32244">
        <w:rPr>
          <w:rFonts w:ascii="Times New Roman" w:hAnsi="Times New Roman" w:cs="Times New Roman"/>
          <w:sz w:val="24"/>
          <w:szCs w:val="24"/>
        </w:rPr>
        <w:t xml:space="preserve"> “Do Companies Engage in Auditor Shopping to Conceal Misreporting? Evidence from Financial Misstatements.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F32244">
        <w:rPr>
          <w:rFonts w:ascii="Times New Roman" w:hAnsi="Times New Roman" w:cs="Times New Roman"/>
          <w:i/>
          <w:sz w:val="24"/>
          <w:szCs w:val="24"/>
        </w:rPr>
        <w:t xml:space="preserve">Journal of Business Finance and Accounting, forthcoming. </w:t>
      </w:r>
    </w:p>
    <w:p w14:paraId="7B02FD23" w14:textId="113244C0" w:rsidR="00E00686" w:rsidRDefault="00E00686" w:rsidP="001B41C1">
      <w:pPr>
        <w:tabs>
          <w:tab w:val="left" w:pos="1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6EE3">
        <w:rPr>
          <w:rFonts w:ascii="Times New Roman" w:hAnsi="Times New Roman" w:cs="Times New Roman"/>
          <w:i/>
          <w:sz w:val="24"/>
          <w:szCs w:val="24"/>
        </w:rPr>
        <w:lastRenderedPageBreak/>
        <w:t>Chen, C., K. Lo, D. Tsang and J. Zhang. 2020</w:t>
      </w:r>
      <w:r w:rsidRPr="00F32244">
        <w:rPr>
          <w:rFonts w:ascii="Times New Roman" w:hAnsi="Times New Roman" w:cs="Times New Roman"/>
          <w:sz w:val="24"/>
          <w:szCs w:val="24"/>
        </w:rPr>
        <w:t xml:space="preserve"> “Understanding Accounting Discretion in China: An Analysis of Fair Value Reporting for Investment Property.”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244">
        <w:rPr>
          <w:rFonts w:ascii="Times New Roman" w:hAnsi="Times New Roman" w:cs="Times New Roman"/>
          <w:i/>
          <w:sz w:val="24"/>
          <w:szCs w:val="24"/>
        </w:rPr>
        <w:t>Journal of Accounting and Public Policy</w:t>
      </w:r>
      <w:r>
        <w:rPr>
          <w:rFonts w:ascii="Times New Roman" w:hAnsi="Times New Roman" w:cs="Times New Roman"/>
          <w:sz w:val="24"/>
          <w:szCs w:val="24"/>
        </w:rPr>
        <w:t xml:space="preserve">, 39 (4). </w:t>
      </w:r>
    </w:p>
    <w:p w14:paraId="798B7E74" w14:textId="102E9631" w:rsidR="00A40C80" w:rsidRDefault="00A40C80" w:rsidP="00A40C80">
      <w:pPr>
        <w:jc w:val="both"/>
        <w:rPr>
          <w:rFonts w:ascii="Times New Roman" w:hAnsi="Times New Roman" w:cs="Times New Roman"/>
          <w:sz w:val="24"/>
          <w:szCs w:val="24"/>
        </w:rPr>
      </w:pPr>
      <w:r w:rsidRPr="00E00686">
        <w:rPr>
          <w:rFonts w:ascii="Times New Roman" w:hAnsi="Times New Roman" w:cs="Times New Roman"/>
          <w:i/>
          <w:sz w:val="24"/>
          <w:szCs w:val="24"/>
        </w:rPr>
        <w:t>Krishnan, G., and J. Zhang. 2019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601040">
        <w:rPr>
          <w:rFonts w:ascii="Times New Roman" w:hAnsi="Times New Roman" w:cs="Times New Roman"/>
          <w:sz w:val="24"/>
          <w:szCs w:val="24"/>
        </w:rPr>
        <w:t>Do mandatory adoption of IFRS enhance earnings quality</w:t>
      </w:r>
      <w:r>
        <w:rPr>
          <w:rFonts w:ascii="Times New Roman" w:hAnsi="Times New Roman" w:cs="Times New Roman"/>
          <w:sz w:val="24"/>
          <w:szCs w:val="24"/>
        </w:rPr>
        <w:t xml:space="preserve">? Evidence from closer to home.” </w:t>
      </w:r>
      <w:r w:rsidRPr="00F32244">
        <w:rPr>
          <w:rFonts w:ascii="Times New Roman" w:hAnsi="Times New Roman" w:cs="Times New Roman"/>
          <w:i/>
          <w:sz w:val="24"/>
          <w:szCs w:val="24"/>
        </w:rPr>
        <w:t>The International Journal of Accounting</w:t>
      </w:r>
      <w:r w:rsidR="009C32C9">
        <w:rPr>
          <w:rFonts w:ascii="Times New Roman" w:hAnsi="Times New Roman" w:cs="Times New Roman"/>
          <w:sz w:val="24"/>
          <w:szCs w:val="24"/>
        </w:rPr>
        <w:t xml:space="preserve">, 54 (1). </w:t>
      </w:r>
    </w:p>
    <w:p w14:paraId="50842BA7" w14:textId="4D162AE9" w:rsidR="00A40C80" w:rsidRPr="00E00686" w:rsidRDefault="00A40C80" w:rsidP="00F32244">
      <w:pPr>
        <w:jc w:val="both"/>
        <w:rPr>
          <w:rFonts w:ascii="Times New Roman" w:hAnsi="Times New Roman" w:cs="Times New Roman"/>
          <w:sz w:val="24"/>
          <w:szCs w:val="24"/>
        </w:rPr>
      </w:pPr>
      <w:r w:rsidRPr="00E00686">
        <w:rPr>
          <w:rFonts w:ascii="Times New Roman" w:hAnsi="Times New Roman" w:cs="Times New Roman"/>
          <w:i/>
          <w:sz w:val="24"/>
          <w:szCs w:val="24"/>
        </w:rPr>
        <w:t>Krishnan, G., and J. Zhang. 2019</w:t>
      </w:r>
      <w:r>
        <w:rPr>
          <w:rFonts w:ascii="Times New Roman" w:hAnsi="Times New Roman" w:cs="Times New Roman"/>
          <w:sz w:val="24"/>
          <w:szCs w:val="24"/>
        </w:rPr>
        <w:t xml:space="preserve"> “ </w:t>
      </w:r>
      <w:r w:rsidRPr="00601040">
        <w:rPr>
          <w:rFonts w:ascii="Times New Roman" w:hAnsi="Times New Roman" w:cs="Times New Roman"/>
          <w:sz w:val="24"/>
          <w:szCs w:val="24"/>
        </w:rPr>
        <w:t>Do investors perceive a change in audit quality following the rotation of the engagement partner?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F32244">
        <w:rPr>
          <w:rFonts w:ascii="Times New Roman" w:hAnsi="Times New Roman" w:cs="Times New Roman"/>
          <w:i/>
          <w:sz w:val="24"/>
          <w:szCs w:val="24"/>
        </w:rPr>
        <w:t>Journal of Accounting and Public Policy</w:t>
      </w:r>
      <w:r w:rsidR="009C32C9">
        <w:rPr>
          <w:rFonts w:ascii="Times New Roman" w:hAnsi="Times New Roman" w:cs="Times New Roman"/>
          <w:sz w:val="24"/>
          <w:szCs w:val="24"/>
        </w:rPr>
        <w:t>, 38 (2)</w:t>
      </w:r>
    </w:p>
    <w:p w14:paraId="26CD49FC" w14:textId="7AF7579E" w:rsidR="00E00686" w:rsidRPr="007E5B92" w:rsidRDefault="00512E81" w:rsidP="00512E81">
      <w:pPr>
        <w:tabs>
          <w:tab w:val="left" w:pos="1536"/>
        </w:tabs>
        <w:spacing w:line="28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bookmarkStart w:id="2" w:name="OLE_LINK9"/>
      <w:bookmarkStart w:id="3" w:name="OLE_LINK10"/>
      <w:r w:rsidRPr="007E5B92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Singer, Z., and J. Zhang. 2018</w:t>
      </w:r>
      <w:r w:rsidRPr="007E5B92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“Auditor Tenure and the Timeliness of Misstatement Discovery.” </w:t>
      </w:r>
      <w:r w:rsidRPr="00F32244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The Accounting Review</w:t>
      </w:r>
      <w:bookmarkEnd w:id="2"/>
      <w:bookmarkEnd w:id="3"/>
      <w:r>
        <w:rPr>
          <w:rFonts w:ascii="Times New Roman" w:eastAsia="PMingLiU" w:hAnsi="Times New Roman" w:cs="Times New Roman"/>
          <w:sz w:val="24"/>
          <w:szCs w:val="24"/>
          <w:lang w:eastAsia="zh-HK"/>
        </w:rPr>
        <w:t>, 93 (2): 315-338</w:t>
      </w:r>
    </w:p>
    <w:p w14:paraId="2A15A9E5" w14:textId="65A2D979" w:rsidR="00512E81" w:rsidRPr="007E5B92" w:rsidRDefault="00512E81" w:rsidP="00512E81">
      <w:pPr>
        <w:spacing w:line="28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7E5B92">
        <w:rPr>
          <w:rFonts w:ascii="Times New Roman" w:hAnsi="Times New Roman" w:cs="Times New Roman"/>
          <w:i/>
          <w:sz w:val="24"/>
          <w:szCs w:val="24"/>
        </w:rPr>
        <w:t>Singer, Z., Y. Wang, and J. Zhang. 2018</w:t>
      </w:r>
      <w:r w:rsidRPr="007E5B92">
        <w:rPr>
          <w:rFonts w:ascii="Times New Roman" w:hAnsi="Times New Roman" w:cs="Times New Roman"/>
          <w:sz w:val="24"/>
          <w:szCs w:val="24"/>
        </w:rPr>
        <w:t xml:space="preserve"> “The Impact of Internal Control Weaknesses on Equity Market Investors: Evidence from Short Sellers.” </w:t>
      </w:r>
      <w:r w:rsidRPr="00F32244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Journal of Accounting, Auditing and Finance</w:t>
      </w:r>
      <w:r w:rsidRPr="007E5B92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. </w:t>
      </w:r>
    </w:p>
    <w:p w14:paraId="1C238518" w14:textId="77777777" w:rsidR="00512E81" w:rsidRPr="007E5B92" w:rsidRDefault="00512E81" w:rsidP="00512E81">
      <w:pPr>
        <w:tabs>
          <w:tab w:val="left" w:pos="1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5B92">
        <w:rPr>
          <w:rFonts w:ascii="Times New Roman" w:hAnsi="Times New Roman" w:cs="Times New Roman"/>
          <w:i/>
          <w:sz w:val="24"/>
          <w:szCs w:val="24"/>
        </w:rPr>
        <w:t>Wang, H,P., and J. Zhang. 2016</w:t>
      </w:r>
      <w:r w:rsidRPr="007E5B92">
        <w:rPr>
          <w:rFonts w:ascii="Times New Roman" w:hAnsi="Times New Roman" w:cs="Times New Roman"/>
          <w:sz w:val="24"/>
          <w:szCs w:val="24"/>
        </w:rPr>
        <w:t xml:space="preserve"> “Fair Value Accounting and Corporate Debt Structure.” </w:t>
      </w:r>
      <w:r w:rsidRPr="00F32244">
        <w:rPr>
          <w:rFonts w:ascii="Times New Roman" w:hAnsi="Times New Roman" w:cs="Times New Roman"/>
          <w:i/>
          <w:sz w:val="24"/>
          <w:szCs w:val="24"/>
        </w:rPr>
        <w:t>Advance in Accounting</w:t>
      </w:r>
      <w:r w:rsidRPr="007E5B92">
        <w:rPr>
          <w:rFonts w:ascii="Times New Roman" w:hAnsi="Times New Roman" w:cs="Times New Roman"/>
          <w:sz w:val="24"/>
          <w:szCs w:val="24"/>
        </w:rPr>
        <w:t>. Volume 37, 46-57</w:t>
      </w:r>
    </w:p>
    <w:p w14:paraId="19B5A776" w14:textId="77777777" w:rsidR="0063047E" w:rsidRPr="007E5B92" w:rsidRDefault="0063047E" w:rsidP="001B41C1">
      <w:pPr>
        <w:tabs>
          <w:tab w:val="left" w:pos="1536"/>
        </w:tabs>
        <w:spacing w:line="240" w:lineRule="auto"/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</w:pPr>
      <w:r w:rsidRPr="007E5B92">
        <w:rPr>
          <w:rFonts w:ascii="Times New Roman" w:hAnsi="Times New Roman" w:cs="Times New Roman"/>
          <w:i/>
          <w:sz w:val="24"/>
          <w:szCs w:val="24"/>
        </w:rPr>
        <w:t xml:space="preserve">Zhang, J., and J. Chung. 2016 </w:t>
      </w:r>
      <w:r w:rsidRPr="007E5B92">
        <w:rPr>
          <w:rFonts w:ascii="Times New Roman" w:hAnsi="Times New Roman" w:cs="Times New Roman"/>
          <w:sz w:val="24"/>
          <w:szCs w:val="24"/>
        </w:rPr>
        <w:t xml:space="preserve">“Does geographic location matter for managerial compensation design?” </w:t>
      </w:r>
      <w:r w:rsidRPr="00F32244">
        <w:rPr>
          <w:rFonts w:ascii="Times New Roman" w:hAnsi="Times New Roman" w:cs="Times New Roman"/>
          <w:i/>
          <w:sz w:val="24"/>
          <w:szCs w:val="24"/>
        </w:rPr>
        <w:t>Journal of Economics and Finance</w:t>
      </w:r>
      <w:r w:rsidRPr="007E5B92">
        <w:rPr>
          <w:rFonts w:ascii="Times New Roman" w:hAnsi="Times New Roman" w:cs="Times New Roman"/>
          <w:sz w:val="24"/>
          <w:szCs w:val="24"/>
        </w:rPr>
        <w:t xml:space="preserve">. </w:t>
      </w:r>
      <w:r w:rsidR="00241D8D" w:rsidRPr="007E5B92">
        <w:rPr>
          <w:rFonts w:ascii="Times New Roman" w:hAnsi="Times New Roman" w:cs="Times New Roman"/>
          <w:sz w:val="24"/>
          <w:szCs w:val="24"/>
        </w:rPr>
        <w:t>Volume 42, (1): 1-32</w:t>
      </w:r>
    </w:p>
    <w:p w14:paraId="68E6271E" w14:textId="68244FCC" w:rsidR="0019180C" w:rsidRDefault="0019180C" w:rsidP="0019180C">
      <w:pPr>
        <w:tabs>
          <w:tab w:val="left" w:pos="1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Wang, H,P., and J. Zhang. 2018</w:t>
      </w:r>
      <w:r w:rsidRPr="007E5B92">
        <w:rPr>
          <w:rFonts w:ascii="Times New Roman" w:hAnsi="Times New Roman" w:cs="Times New Roman"/>
          <w:sz w:val="24"/>
          <w:szCs w:val="24"/>
        </w:rPr>
        <w:t xml:space="preserve"> “</w:t>
      </w:r>
      <w:r w:rsidRPr="00601040">
        <w:rPr>
          <w:rFonts w:ascii="Times New Roman" w:hAnsi="Times New Roman" w:cs="Times New Roman"/>
          <w:sz w:val="24"/>
        </w:rPr>
        <w:t>Securitization and Accounting Misstatements</w:t>
      </w:r>
      <w:r w:rsidRPr="007E5B92">
        <w:rPr>
          <w:rFonts w:ascii="Times New Roman" w:hAnsi="Times New Roman" w:cs="Times New Roman"/>
          <w:sz w:val="24"/>
          <w:szCs w:val="24"/>
        </w:rPr>
        <w:t xml:space="preserve">.” </w:t>
      </w:r>
      <w:r w:rsidR="009C32C9" w:rsidRPr="00F32244">
        <w:rPr>
          <w:rFonts w:ascii="Times New Roman" w:hAnsi="Times New Roman" w:cs="Times New Roman"/>
          <w:i/>
          <w:sz w:val="24"/>
          <w:szCs w:val="24"/>
        </w:rPr>
        <w:t>Asian Review of Accounting</w:t>
      </w:r>
      <w:r w:rsidR="009C32C9">
        <w:rPr>
          <w:rFonts w:ascii="Times New Roman" w:hAnsi="Times New Roman" w:cs="Times New Roman"/>
          <w:sz w:val="24"/>
          <w:szCs w:val="24"/>
        </w:rPr>
        <w:t>, 26 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78E27" w14:textId="77777777" w:rsidR="001B41C1" w:rsidRPr="0063047E" w:rsidRDefault="001B41C1" w:rsidP="001B41C1">
      <w:pPr>
        <w:tabs>
          <w:tab w:val="left" w:pos="1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81DC2F" w14:textId="42D99889" w:rsidR="00D818EE" w:rsidRPr="005E39D1" w:rsidRDefault="00B43A6A" w:rsidP="005E39D1">
      <w:pPr>
        <w:tabs>
          <w:tab w:val="left" w:pos="1536"/>
        </w:tabs>
        <w:spacing w:line="22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D42D0">
        <w:rPr>
          <w:rFonts w:ascii="Times New Roman" w:hAnsi="Times New Roman" w:cs="Times New Roman"/>
          <w:b/>
          <w:i/>
          <w:sz w:val="24"/>
          <w:szCs w:val="24"/>
        </w:rPr>
        <w:t>Working Papers</w:t>
      </w:r>
    </w:p>
    <w:p w14:paraId="227B268E" w14:textId="53D01913" w:rsidR="005E39D1" w:rsidRDefault="005E39D1" w:rsidP="005E3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9D1">
        <w:rPr>
          <w:rFonts w:ascii="Times New Roman" w:hAnsi="Times New Roman" w:cs="Times New Roman"/>
          <w:sz w:val="24"/>
          <w:szCs w:val="24"/>
        </w:rPr>
        <w:t>Principles-Based Standards and the Debt Market</w:t>
      </w:r>
      <w:r>
        <w:rPr>
          <w:rFonts w:ascii="Times New Roman" w:hAnsi="Times New Roman" w:cs="Times New Roman"/>
          <w:sz w:val="24"/>
          <w:szCs w:val="24"/>
        </w:rPr>
        <w:t>. With Gopal Krishnan</w:t>
      </w:r>
    </w:p>
    <w:p w14:paraId="483E45F4" w14:textId="77777777" w:rsidR="005E39D1" w:rsidRPr="005E39D1" w:rsidRDefault="005E39D1" w:rsidP="005E3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0D221" w14:textId="4B4F4F6C" w:rsidR="00AB25D7" w:rsidRPr="005F5237" w:rsidRDefault="008C237E" w:rsidP="005F5237">
      <w:pPr>
        <w:pStyle w:val="ListParagraph"/>
        <w:numPr>
          <w:ilvl w:val="0"/>
          <w:numId w:val="6"/>
        </w:numPr>
        <w:spacing w:line="28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Conditionally accepted </w:t>
      </w:r>
      <w:r w:rsidR="00E00686">
        <w:rPr>
          <w:rFonts w:ascii="Times New Roman" w:hAnsi="Times New Roman" w:cs="Times New Roman"/>
          <w:i/>
          <w:sz w:val="24"/>
          <w:szCs w:val="24"/>
        </w:rPr>
        <w:t>at Advances in Accounting</w:t>
      </w:r>
    </w:p>
    <w:p w14:paraId="5DC5AB5E" w14:textId="1BFF64AE" w:rsidR="004A73BE" w:rsidRPr="00E500B3" w:rsidRDefault="002E4148" w:rsidP="005F5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Component Auditors a</w:t>
      </w:r>
      <w:r w:rsidR="005F5237" w:rsidRPr="00E500B3">
        <w:rPr>
          <w:rFonts w:ascii="Times New Roman" w:hAnsi="Times New Roman" w:cs="Times New Roman"/>
          <w:sz w:val="24"/>
          <w:szCs w:val="24"/>
        </w:rPr>
        <w:t xml:space="preserve">nd Lenders’ Perception Of Audit Quality. </w:t>
      </w:r>
      <w:r w:rsidR="004A73BE" w:rsidRPr="00E500B3">
        <w:rPr>
          <w:rFonts w:ascii="Times New Roman" w:hAnsi="Times New Roman" w:cs="Times New Roman"/>
          <w:sz w:val="24"/>
          <w:szCs w:val="24"/>
        </w:rPr>
        <w:t>With Gopal Krishnan and Juan Mao</w:t>
      </w:r>
    </w:p>
    <w:p w14:paraId="2B03FBC5" w14:textId="0C005FBB" w:rsidR="001745AD" w:rsidRDefault="005F5237" w:rsidP="004A73BE">
      <w:pPr>
        <w:pStyle w:val="ListParagraph"/>
        <w:numPr>
          <w:ilvl w:val="0"/>
          <w:numId w:val="6"/>
        </w:numPr>
        <w:spacing w:line="28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5F5237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sz w:val="24"/>
          <w:szCs w:val="24"/>
        </w:rPr>
        <w:t xml:space="preserve"> Round R&amp;R at Auditing: A Journal of Practice and Theory</w:t>
      </w:r>
    </w:p>
    <w:p w14:paraId="74F7F5D2" w14:textId="56AA2529" w:rsidR="00E500B3" w:rsidRPr="00E500B3" w:rsidRDefault="004F07A9" w:rsidP="00E50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Partner Ethnicity a</w:t>
      </w:r>
      <w:r w:rsidR="00E500B3" w:rsidRPr="00E500B3">
        <w:rPr>
          <w:rFonts w:ascii="Times New Roman" w:hAnsi="Times New Roman" w:cs="Times New Roman"/>
          <w:sz w:val="24"/>
          <w:szCs w:val="24"/>
        </w:rPr>
        <w:t xml:space="preserve">nd Its Relation To Client Assignment, Audit Quality, And Work-Related Repercussions. </w:t>
      </w:r>
      <w:r w:rsidR="00E500B3" w:rsidRPr="00E500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 Gopal Krishnan and Zvi Singer</w:t>
      </w:r>
    </w:p>
    <w:p w14:paraId="679E8148" w14:textId="632D4DE5" w:rsidR="00E500B3" w:rsidRPr="003D2AFF" w:rsidRDefault="00B95845" w:rsidP="00E500B3">
      <w:pPr>
        <w:pStyle w:val="ListParagraph"/>
        <w:numPr>
          <w:ilvl w:val="0"/>
          <w:numId w:val="6"/>
        </w:numPr>
        <w:tabs>
          <w:tab w:val="left" w:pos="1536"/>
        </w:tabs>
        <w:spacing w:line="280" w:lineRule="exact"/>
        <w:rPr>
          <w:rFonts w:ascii="Times New Roman" w:eastAsia="PMingLiU" w:hAnsi="Times New Roman" w:cs="Times New Roman"/>
          <w:i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2</w:t>
      </w:r>
      <w:r>
        <w:rPr>
          <w:rFonts w:ascii="Times New Roman" w:eastAsia="PMingLiU" w:hAnsi="Times New Roman" w:cs="Times New Roman"/>
          <w:i/>
          <w:sz w:val="24"/>
          <w:szCs w:val="24"/>
          <w:vertAlign w:val="superscript"/>
          <w:lang w:eastAsia="zh-HK"/>
        </w:rPr>
        <w:t>nd</w:t>
      </w:r>
      <w:r w:rsidR="00E500B3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 xml:space="preserve"> Round R&amp;R at Accounting Organization and Society</w:t>
      </w:r>
    </w:p>
    <w:p w14:paraId="52DE796D" w14:textId="562E6D81" w:rsidR="00601040" w:rsidRPr="00E500B3" w:rsidRDefault="005F5237" w:rsidP="005F5237">
      <w:pPr>
        <w:rPr>
          <w:rFonts w:ascii="Times New Roman" w:hAnsi="Times New Roman" w:cs="Times New Roman"/>
          <w:sz w:val="24"/>
          <w:szCs w:val="24"/>
        </w:rPr>
      </w:pPr>
      <w:r w:rsidRPr="00E500B3">
        <w:rPr>
          <w:rFonts w:ascii="Times New Roman" w:hAnsi="Times New Roman" w:cs="Times New Roman"/>
          <w:sz w:val="24"/>
          <w:szCs w:val="24"/>
        </w:rPr>
        <w:t>Does the Disclosure of the Component Auditor’s Identity Enhance Audit Quality? A Difference-in-Difference Analysis .</w:t>
      </w:r>
      <w:r w:rsidR="00601040" w:rsidRPr="00E500B3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With </w:t>
      </w:r>
      <w:r w:rsidRPr="00E500B3">
        <w:rPr>
          <w:rFonts w:ascii="Times New Roman" w:eastAsia="PMingLiU" w:hAnsi="Times New Roman" w:cs="Times New Roman"/>
          <w:sz w:val="24"/>
          <w:szCs w:val="24"/>
          <w:lang w:eastAsia="zh-HK"/>
        </w:rPr>
        <w:t>Gopal Krishnan</w:t>
      </w:r>
      <w:r w:rsidR="00601040" w:rsidRPr="00E500B3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, </w:t>
      </w:r>
      <w:r w:rsidRPr="00E500B3">
        <w:rPr>
          <w:rFonts w:ascii="Times New Roman" w:eastAsia="PMingLiU" w:hAnsi="Times New Roman" w:cs="Times New Roman"/>
          <w:sz w:val="24"/>
          <w:szCs w:val="24"/>
          <w:lang w:eastAsia="zh-HK"/>
        </w:rPr>
        <w:t>Mary Stone</w:t>
      </w:r>
      <w:r w:rsidR="00601040" w:rsidRPr="00E500B3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and </w:t>
      </w:r>
      <w:r w:rsidRPr="00E500B3">
        <w:rPr>
          <w:rFonts w:ascii="Times New Roman" w:eastAsia="PMingLiU" w:hAnsi="Times New Roman" w:cs="Times New Roman"/>
          <w:sz w:val="24"/>
          <w:szCs w:val="24"/>
          <w:lang w:eastAsia="zh-HK"/>
        </w:rPr>
        <w:t>Juan Mao</w:t>
      </w:r>
      <w:r w:rsidR="00601040" w:rsidRPr="00E500B3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</w:t>
      </w:r>
    </w:p>
    <w:p w14:paraId="7EEC4F88" w14:textId="2C3A7290" w:rsidR="00A53B0E" w:rsidRPr="00F32244" w:rsidRDefault="00314640" w:rsidP="00E500B3">
      <w:pPr>
        <w:pStyle w:val="ListParagraph"/>
        <w:numPr>
          <w:ilvl w:val="0"/>
          <w:numId w:val="6"/>
        </w:numPr>
        <w:tabs>
          <w:tab w:val="left" w:pos="1536"/>
        </w:tabs>
        <w:spacing w:line="280" w:lineRule="exact"/>
        <w:rPr>
          <w:rFonts w:ascii="Times New Roman" w:eastAsia="PMingLiU" w:hAnsi="Times New Roman" w:cs="Times New Roman"/>
          <w:i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1</w:t>
      </w:r>
      <w:r w:rsidRPr="00E500B3">
        <w:rPr>
          <w:rFonts w:ascii="Times New Roman" w:eastAsia="PMingLiU" w:hAnsi="Times New Roman" w:cs="Times New Roman"/>
          <w:i/>
          <w:sz w:val="24"/>
          <w:szCs w:val="24"/>
          <w:vertAlign w:val="superscript"/>
          <w:lang w:eastAsia="zh-HK"/>
        </w:rPr>
        <w:t>st</w:t>
      </w:r>
      <w:r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 xml:space="preserve"> Round R&amp;R at </w:t>
      </w:r>
      <w:r w:rsidR="00E500B3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Contemporary Accounting Review</w:t>
      </w:r>
    </w:p>
    <w:p w14:paraId="6AC7F23B" w14:textId="4AB412BC" w:rsidR="00E500B3" w:rsidRPr="00E500B3" w:rsidRDefault="00E500B3" w:rsidP="00E500B3">
      <w:pPr>
        <w:rPr>
          <w:rFonts w:ascii="Times New Roman" w:hAnsi="Times New Roman" w:cs="Times New Roman"/>
          <w:sz w:val="24"/>
          <w:szCs w:val="24"/>
        </w:rPr>
      </w:pPr>
      <w:r w:rsidRPr="00E500B3">
        <w:rPr>
          <w:rFonts w:ascii="Times New Roman" w:hAnsi="Times New Roman" w:cs="Times New Roman"/>
          <w:sz w:val="24"/>
          <w:szCs w:val="24"/>
        </w:rPr>
        <w:t>Component Auditor Use and Audit Quality: A Difference-in-Difference Analysis. With Katherine Gunny and Juan Mao</w:t>
      </w:r>
    </w:p>
    <w:p w14:paraId="13A4AB63" w14:textId="2E56F229" w:rsidR="00E500B3" w:rsidRDefault="00E500B3" w:rsidP="00E500B3">
      <w:pPr>
        <w:pStyle w:val="ListParagraph"/>
        <w:numPr>
          <w:ilvl w:val="0"/>
          <w:numId w:val="6"/>
        </w:numPr>
        <w:spacing w:line="28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Submitted to Review</w:t>
      </w:r>
      <w:r w:rsidR="00AF56EE">
        <w:rPr>
          <w:rFonts w:ascii="Times New Roman" w:hAnsi="Times New Roman" w:cs="Times New Roman"/>
          <w:i/>
          <w:sz w:val="24"/>
          <w:szCs w:val="24"/>
        </w:rPr>
        <w:t xml:space="preserve"> of Accounting Studies</w:t>
      </w:r>
    </w:p>
    <w:p w14:paraId="4C030CA4" w14:textId="2F404AB0" w:rsidR="0019180C" w:rsidRPr="0032379A" w:rsidRDefault="005A79AB" w:rsidP="002E56DF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  <w:r w:rsidRPr="0032379A">
        <w:rPr>
          <w:rFonts w:ascii="Times New Roman" w:hAnsi="Times New Roman" w:cs="Times New Roman"/>
          <w:sz w:val="24"/>
          <w:szCs w:val="24"/>
        </w:rPr>
        <w:t xml:space="preserve">Component Auditor and Corporate Tax Aggressiveness. With Desmond Tsang, Bing Luo, and </w:t>
      </w:r>
      <w:r w:rsidRPr="0032379A">
        <w:rPr>
          <w:rFonts w:ascii="Times New Roman" w:hAnsi="Times New Roman" w:cs="Times New Roman"/>
          <w:bCs/>
          <w:sz w:val="24"/>
          <w:szCs w:val="24"/>
        </w:rPr>
        <w:t>Jeong-bon Kim.</w:t>
      </w:r>
    </w:p>
    <w:p w14:paraId="779DC917" w14:textId="1E9CE2F4" w:rsidR="005A79AB" w:rsidRPr="00BE76AB" w:rsidRDefault="0049246A" w:rsidP="00BE76AB">
      <w:pPr>
        <w:pStyle w:val="ListParagraph"/>
        <w:numPr>
          <w:ilvl w:val="0"/>
          <w:numId w:val="6"/>
        </w:numPr>
        <w:spacing w:line="28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Submitted to The Accounting Review</w:t>
      </w:r>
    </w:p>
    <w:p w14:paraId="71D8B739" w14:textId="24794DB8" w:rsidR="00F120A6" w:rsidRDefault="0032379A" w:rsidP="0032379A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Political-Ideological Diversity and Financial Reporting Quality: An Examination of the Audit Partner and CFO Relationship. </w:t>
      </w:r>
      <w:r w:rsidR="008D3903">
        <w:rPr>
          <w:rFonts w:ascii="Times New Roman" w:hAnsi="Times New Roman" w:cs="Times New Roman"/>
          <w:sz w:val="24"/>
          <w:szCs w:val="24"/>
        </w:rPr>
        <w:t>With Jenna Burke and Katherine Gunny.</w:t>
      </w:r>
    </w:p>
    <w:p w14:paraId="35875C4B" w14:textId="07208551" w:rsidR="0032379A" w:rsidRPr="0032379A" w:rsidRDefault="0032379A" w:rsidP="0032379A">
      <w:pPr>
        <w:pStyle w:val="ListParagraph"/>
        <w:numPr>
          <w:ilvl w:val="0"/>
          <w:numId w:val="6"/>
        </w:num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32379A">
        <w:rPr>
          <w:rFonts w:ascii="Times New Roman" w:hAnsi="Times New Roman" w:cs="Times New Roman"/>
          <w:i/>
          <w:sz w:val="24"/>
          <w:szCs w:val="24"/>
        </w:rPr>
        <w:t xml:space="preserve">Submitted to </w:t>
      </w:r>
      <w:r w:rsidR="002461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FB6">
        <w:rPr>
          <w:rFonts w:ascii="Times New Roman" w:hAnsi="Times New Roman" w:cs="Times New Roman"/>
          <w:i/>
          <w:sz w:val="24"/>
          <w:szCs w:val="24"/>
        </w:rPr>
        <w:t>AOS</w:t>
      </w:r>
    </w:p>
    <w:p w14:paraId="6027A093" w14:textId="57A37770" w:rsidR="00270860" w:rsidRDefault="00270860" w:rsidP="00270860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Big 4 Auditors Consistently Provide Better Audit Quality? Evidence from Government Audits. With Zvi Singer and Johnathon Cziffra. </w:t>
      </w:r>
    </w:p>
    <w:p w14:paraId="7A71D5E3" w14:textId="3B68CE2E" w:rsidR="00270860" w:rsidRPr="0032379A" w:rsidRDefault="00A4137E" w:rsidP="00270860">
      <w:pPr>
        <w:pStyle w:val="ListParagraph"/>
        <w:numPr>
          <w:ilvl w:val="0"/>
          <w:numId w:val="6"/>
        </w:num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Ready for Submission</w:t>
      </w:r>
    </w:p>
    <w:p w14:paraId="3529F4AE" w14:textId="3CC09977" w:rsidR="00270860" w:rsidRDefault="00742852" w:rsidP="00270860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Control Quality: The Role of Critical Audit Matters Reporting. With Carol Dee and Bing Luo.</w:t>
      </w:r>
    </w:p>
    <w:p w14:paraId="11775D32" w14:textId="77777777" w:rsidR="00293FB6" w:rsidRPr="0032379A" w:rsidRDefault="00293FB6" w:rsidP="00293FB6">
      <w:pPr>
        <w:pStyle w:val="ListParagraph"/>
        <w:numPr>
          <w:ilvl w:val="0"/>
          <w:numId w:val="6"/>
        </w:num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32379A">
        <w:rPr>
          <w:rFonts w:ascii="Times New Roman" w:hAnsi="Times New Roman" w:cs="Times New Roman"/>
          <w:i/>
          <w:sz w:val="24"/>
          <w:szCs w:val="24"/>
        </w:rPr>
        <w:t xml:space="preserve">Submitted to </w:t>
      </w:r>
      <w:r>
        <w:rPr>
          <w:rFonts w:ascii="Times New Roman" w:hAnsi="Times New Roman" w:cs="Times New Roman"/>
          <w:i/>
          <w:sz w:val="24"/>
          <w:szCs w:val="24"/>
        </w:rPr>
        <w:t>The Accounting Review</w:t>
      </w:r>
    </w:p>
    <w:p w14:paraId="43CC4D70" w14:textId="17CCA37A" w:rsidR="00742852" w:rsidRDefault="001E4DBE" w:rsidP="00270860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Role of Audit Partner and Client Bargaining Power in Engagement Assignment. With Jenna Burke and Katherine Gunny. </w:t>
      </w:r>
    </w:p>
    <w:p w14:paraId="0B121E47" w14:textId="77777777" w:rsidR="004F07A9" w:rsidRPr="0032379A" w:rsidRDefault="004F07A9" w:rsidP="004F07A9">
      <w:pPr>
        <w:pStyle w:val="ListParagraph"/>
        <w:numPr>
          <w:ilvl w:val="0"/>
          <w:numId w:val="6"/>
        </w:num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Ready for Submission</w:t>
      </w:r>
    </w:p>
    <w:p w14:paraId="34882CEA" w14:textId="77777777" w:rsidR="007C70E1" w:rsidRPr="007C70E1" w:rsidRDefault="007C70E1" w:rsidP="007C70E1">
      <w:pPr>
        <w:pStyle w:val="ListParagraph"/>
        <w:spacing w:line="280" w:lineRule="exact"/>
        <w:ind w:left="810"/>
        <w:rPr>
          <w:rFonts w:ascii="Times New Roman" w:hAnsi="Times New Roman" w:cs="Times New Roman"/>
          <w:sz w:val="24"/>
          <w:szCs w:val="24"/>
        </w:rPr>
      </w:pPr>
    </w:p>
    <w:p w14:paraId="2C08CFB6" w14:textId="590A73ED" w:rsidR="007451CE" w:rsidRDefault="00B43A6A" w:rsidP="007451CE">
      <w:pPr>
        <w:tabs>
          <w:tab w:val="left" w:pos="1536"/>
        </w:tabs>
        <w:spacing w:line="22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D42D0">
        <w:rPr>
          <w:rFonts w:ascii="Times New Roman" w:eastAsia="PMingLiU" w:hAnsi="Times New Roman" w:cs="Times New Roman"/>
          <w:b/>
          <w:i/>
          <w:sz w:val="24"/>
          <w:szCs w:val="24"/>
          <w:lang w:eastAsia="zh-HK"/>
        </w:rPr>
        <w:t>Teaching</w:t>
      </w:r>
      <w:r w:rsidRPr="004D42D0">
        <w:rPr>
          <w:rFonts w:ascii="Times New Roman" w:hAnsi="Times New Roman" w:cs="Times New Roman"/>
          <w:b/>
          <w:i/>
          <w:sz w:val="24"/>
          <w:szCs w:val="24"/>
        </w:rPr>
        <w:t xml:space="preserve"> Experience</w:t>
      </w:r>
    </w:p>
    <w:p w14:paraId="010E26BD" w14:textId="6152A711" w:rsidR="00AF72AE" w:rsidRDefault="00AF72AE" w:rsidP="007451CE">
      <w:pPr>
        <w:tabs>
          <w:tab w:val="left" w:pos="1536"/>
        </w:tabs>
        <w:spacing w:line="22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Spring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Instructor, Intermediate Financial Accounting 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begin"/>
      </w:r>
      <w:r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>
        <w:rPr>
          <w:rFonts w:ascii="Times New Roman" w:eastAsia="SimSun" w:hAnsi="Times New Roman" w:cs="Times New Roman" w:hint="eastAsia"/>
          <w:sz w:val="24"/>
          <w:szCs w:val="24"/>
        </w:rPr>
        <w:instrText>= 2 \* ROMAN</w:instrText>
      </w:r>
      <w:r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separate"/>
      </w:r>
      <w:r>
        <w:rPr>
          <w:rFonts w:ascii="Times New Roman" w:eastAsia="SimSun" w:hAnsi="Times New Roman" w:cs="Times New Roman"/>
          <w:noProof/>
          <w:sz w:val="24"/>
          <w:szCs w:val="24"/>
        </w:rPr>
        <w:t>II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end"/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(ACC-3230)</w:t>
      </w:r>
    </w:p>
    <w:p w14:paraId="1A3C154C" w14:textId="273397E5" w:rsidR="00E87456" w:rsidRDefault="00E87456" w:rsidP="007451CE">
      <w:pPr>
        <w:tabs>
          <w:tab w:val="left" w:pos="1536"/>
        </w:tabs>
        <w:spacing w:line="22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E87456">
        <w:rPr>
          <w:rFonts w:ascii="Times New Roman" w:hAnsi="Times New Roman" w:cs="Times New Roman"/>
          <w:sz w:val="24"/>
          <w:szCs w:val="24"/>
        </w:rPr>
        <w:t>2020 Fall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Instructor, Intermediate Financial Accounting 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begin"/>
      </w:r>
      <w:r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>
        <w:rPr>
          <w:rFonts w:ascii="Times New Roman" w:eastAsia="SimSun" w:hAnsi="Times New Roman" w:cs="Times New Roman" w:hint="eastAsia"/>
          <w:sz w:val="24"/>
          <w:szCs w:val="24"/>
        </w:rPr>
        <w:instrText>= 2 \* ROMAN</w:instrText>
      </w:r>
      <w:r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separate"/>
      </w:r>
      <w:r>
        <w:rPr>
          <w:rFonts w:ascii="Times New Roman" w:eastAsia="SimSun" w:hAnsi="Times New Roman" w:cs="Times New Roman"/>
          <w:noProof/>
          <w:sz w:val="24"/>
          <w:szCs w:val="24"/>
        </w:rPr>
        <w:t>II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end"/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(ACC-3230)</w:t>
      </w:r>
    </w:p>
    <w:p w14:paraId="736C4854" w14:textId="3718D6D6" w:rsidR="006343CF" w:rsidRDefault="006343CF" w:rsidP="006343CF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2020 Spring        Instructor, Intermediate Financial Accounting 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begin"/>
      </w:r>
      <w:r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>
        <w:rPr>
          <w:rFonts w:ascii="Times New Roman" w:eastAsia="SimSun" w:hAnsi="Times New Roman" w:cs="Times New Roman" w:hint="eastAsia"/>
          <w:sz w:val="24"/>
          <w:szCs w:val="24"/>
        </w:rPr>
        <w:instrText>= 2 \* ROMAN</w:instrText>
      </w:r>
      <w:r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separate"/>
      </w:r>
      <w:r>
        <w:rPr>
          <w:rFonts w:ascii="Times New Roman" w:eastAsia="SimSun" w:hAnsi="Times New Roman" w:cs="Times New Roman"/>
          <w:noProof/>
          <w:sz w:val="24"/>
          <w:szCs w:val="24"/>
        </w:rPr>
        <w:t>II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end"/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(ACC-3230)</w:t>
      </w:r>
    </w:p>
    <w:p w14:paraId="325C1A48" w14:textId="5B367B9F" w:rsidR="006343CF" w:rsidRPr="006343CF" w:rsidRDefault="006343CF" w:rsidP="006343CF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2019 Fall            Instructor, Intermediate Financial Accounting 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begin"/>
      </w:r>
      <w:r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>
        <w:rPr>
          <w:rFonts w:ascii="Times New Roman" w:eastAsia="SimSun" w:hAnsi="Times New Roman" w:cs="Times New Roman" w:hint="eastAsia"/>
          <w:sz w:val="24"/>
          <w:szCs w:val="24"/>
        </w:rPr>
        <w:instrText>= 2 \* ROMAN</w:instrText>
      </w:r>
      <w:r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separate"/>
      </w:r>
      <w:r>
        <w:rPr>
          <w:rFonts w:ascii="Times New Roman" w:eastAsia="SimSun" w:hAnsi="Times New Roman" w:cs="Times New Roman"/>
          <w:noProof/>
          <w:sz w:val="24"/>
          <w:szCs w:val="24"/>
        </w:rPr>
        <w:t>II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fldChar w:fldCharType="end"/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 (ACC-3230)</w:t>
      </w:r>
    </w:p>
    <w:p w14:paraId="0E11B323" w14:textId="66D31B74" w:rsidR="006343CF" w:rsidRDefault="006343CF" w:rsidP="006343CF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>2019 Spring        Instructor, Accounting for Business (ACC-210)</w:t>
      </w:r>
    </w:p>
    <w:p w14:paraId="58120B8C" w14:textId="332BAB72" w:rsidR="006343CF" w:rsidRDefault="006343CF" w:rsidP="006343CF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>2018 Fall            Instructor, Accounting for Business (ACC-210)</w:t>
      </w:r>
    </w:p>
    <w:p w14:paraId="4751DECA" w14:textId="70A1233B" w:rsidR="006343CF" w:rsidRDefault="006343CF" w:rsidP="006343CF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>2018Fall            Instructor, Financial Statement Analysis (ACC-603)</w:t>
      </w:r>
    </w:p>
    <w:p w14:paraId="691554AD" w14:textId="77777777" w:rsidR="00DE0BF8" w:rsidRDefault="00DE0BF8" w:rsidP="00DE0BF8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>2018 Spring        Instructor, Accounting for Business (ACC-210)</w:t>
      </w:r>
    </w:p>
    <w:p w14:paraId="725E6FB3" w14:textId="77777777" w:rsidR="00DE0BF8" w:rsidRDefault="00DE0BF8" w:rsidP="00DE0BF8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>2017 Fall            Instructor, Accounting for Business (ACC-210)</w:t>
      </w:r>
    </w:p>
    <w:p w14:paraId="2BF013B9" w14:textId="77777777" w:rsidR="00DE0BF8" w:rsidRDefault="00DE0BF8" w:rsidP="007D0AC7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>2017 Fall            Instructor, Financial Statement Analysis (ACC-603)</w:t>
      </w:r>
    </w:p>
    <w:p w14:paraId="3431770D" w14:textId="41E02677" w:rsidR="0019180C" w:rsidRPr="0019180C" w:rsidRDefault="0019180C" w:rsidP="007D0AC7">
      <w:pPr>
        <w:pStyle w:val="ListParagraph"/>
        <w:numPr>
          <w:ilvl w:val="0"/>
          <w:numId w:val="6"/>
        </w:numPr>
        <w:tabs>
          <w:tab w:val="left" w:pos="0"/>
        </w:tabs>
        <w:spacing w:line="22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Nominee of the U</w:t>
      </w:r>
      <w:r w:rsidR="00D77AA7">
        <w:rPr>
          <w:rFonts w:ascii="Times New Roman" w:hAnsi="Times New Roman" w:cs="Times New Roman"/>
          <w:i/>
          <w:sz w:val="24"/>
          <w:szCs w:val="24"/>
        </w:rPr>
        <w:t>AH</w:t>
      </w:r>
      <w:r>
        <w:rPr>
          <w:rFonts w:ascii="Times New Roman" w:hAnsi="Times New Roman" w:cs="Times New Roman"/>
          <w:i/>
          <w:sz w:val="24"/>
          <w:szCs w:val="24"/>
        </w:rPr>
        <w:t xml:space="preserve"> Best</w:t>
      </w:r>
      <w:r w:rsidRPr="00B67273">
        <w:rPr>
          <w:rFonts w:ascii="Times New Roman" w:hAnsi="Times New Roman" w:cs="Times New Roman" w:hint="eastAsia"/>
          <w:i/>
          <w:sz w:val="24"/>
          <w:szCs w:val="24"/>
        </w:rPr>
        <w:t xml:space="preserve"> Teaching Award</w:t>
      </w:r>
    </w:p>
    <w:p w14:paraId="68B0F534" w14:textId="77777777" w:rsidR="007D0AC7" w:rsidRDefault="007D0AC7" w:rsidP="007D0AC7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>2017 Spring        Instructor, Principles of Accounting (ACC-211)</w:t>
      </w:r>
    </w:p>
    <w:p w14:paraId="67BBB0AB" w14:textId="77777777" w:rsidR="0046471F" w:rsidRDefault="0046471F" w:rsidP="007451CE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>201</w:t>
      </w:r>
      <w:r w:rsidR="002E17F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6 Spring        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>Instructor, Principles of Accounting (ACC-211)</w:t>
      </w:r>
    </w:p>
    <w:p w14:paraId="267575BA" w14:textId="77777777" w:rsidR="002E17FB" w:rsidRDefault="002E17FB" w:rsidP="007451CE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lastRenderedPageBreak/>
        <w:t>2015 Fall             Instructor, Principles of Accounting (ACC-211)</w:t>
      </w:r>
    </w:p>
    <w:p w14:paraId="03321FBD" w14:textId="77777777" w:rsidR="0046471F" w:rsidRDefault="0046471F" w:rsidP="007451CE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/>
          <w:sz w:val="24"/>
          <w:szCs w:val="24"/>
          <w:lang w:eastAsia="zh-HK"/>
        </w:rPr>
        <w:t>2015 Fall             Instructor, Financial Statement Analysis (ACC-603)</w:t>
      </w:r>
    </w:p>
    <w:p w14:paraId="34F84DDB" w14:textId="77777777" w:rsidR="007451CE" w:rsidRDefault="00F21564" w:rsidP="007451CE">
      <w:pPr>
        <w:tabs>
          <w:tab w:val="left" w:pos="0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2012</w:t>
      </w:r>
      <w:r w:rsidR="007451CE"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Fall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="007451CE"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Instructor, Financial Statement Analysis (ACCT-354) </w:t>
      </w:r>
    </w:p>
    <w:p w14:paraId="34CFAD3E" w14:textId="77777777" w:rsidR="00154947" w:rsidRPr="00B67273" w:rsidRDefault="00B67273" w:rsidP="00B67273">
      <w:pPr>
        <w:pStyle w:val="ListParagraph"/>
        <w:numPr>
          <w:ilvl w:val="0"/>
          <w:numId w:val="6"/>
        </w:numPr>
        <w:tabs>
          <w:tab w:val="left" w:pos="0"/>
        </w:tabs>
        <w:spacing w:line="220" w:lineRule="exact"/>
        <w:rPr>
          <w:rFonts w:ascii="Times New Roman" w:hAnsi="Times New Roman" w:cs="Times New Roman"/>
          <w:i/>
          <w:sz w:val="24"/>
          <w:szCs w:val="24"/>
        </w:rPr>
      </w:pPr>
      <w:r w:rsidRPr="00B67273">
        <w:rPr>
          <w:rFonts w:ascii="Times New Roman" w:hAnsi="Times New Roman" w:cs="Times New Roman" w:hint="eastAsia"/>
          <w:i/>
          <w:sz w:val="24"/>
          <w:szCs w:val="24"/>
        </w:rPr>
        <w:t>Desautels DDSS Excellent Teaching Award</w:t>
      </w:r>
    </w:p>
    <w:p w14:paraId="1E35F679" w14:textId="77777777" w:rsidR="007451CE" w:rsidRDefault="0097076D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Fall             Teaching Assistant, Introduction to Financial Accounting</w:t>
      </w:r>
    </w:p>
    <w:p w14:paraId="173D365C" w14:textId="77777777" w:rsidR="0097076D" w:rsidRPr="0097076D" w:rsidRDefault="0097076D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225B15F4" w14:textId="62BB3EE1" w:rsidR="001E3B3A" w:rsidRDefault="00154947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Research Grants and Fellowships</w:t>
      </w:r>
    </w:p>
    <w:p w14:paraId="44682AAF" w14:textId="48166815" w:rsidR="00AD328C" w:rsidRPr="00AD328C" w:rsidRDefault="0040067A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February, 2020    CAAA/CICA Research Grant, with co-investigator Zvi Singer and </w:t>
      </w:r>
      <w:r w:rsidR="003B428E">
        <w:rPr>
          <w:rFonts w:ascii="Times New Roman" w:hAnsi="Times New Roman" w:cs="Times New Roman"/>
          <w:sz w:val="24"/>
          <w:szCs w:val="24"/>
        </w:rPr>
        <w:t>Johansson</w:t>
      </w:r>
      <w:r>
        <w:rPr>
          <w:rFonts w:ascii="Times New Roman" w:hAnsi="Times New Roman" w:cs="Times New Roman"/>
          <w:sz w:val="24"/>
          <w:szCs w:val="24"/>
        </w:rPr>
        <w:t xml:space="preserve"> Cizffra</w:t>
      </w:r>
    </w:p>
    <w:p w14:paraId="1B6603C4" w14:textId="595A3336" w:rsidR="001D19B6" w:rsidRPr="001D19B6" w:rsidRDefault="001D19B6" w:rsidP="004C065B">
      <w:pPr>
        <w:tabs>
          <w:tab w:val="left" w:pos="1536"/>
        </w:tabs>
        <w:spacing w:line="220" w:lineRule="exact"/>
        <w:ind w:left="1541" w:hanging="1541"/>
        <w:rPr>
          <w:rFonts w:ascii="Times New Roman" w:hAnsi="Times New Roman" w:cs="Times New Roman"/>
          <w:sz w:val="24"/>
          <w:szCs w:val="24"/>
        </w:rPr>
      </w:pPr>
      <w:r w:rsidRPr="001D19B6">
        <w:rPr>
          <w:rFonts w:ascii="Times New Roman" w:hAnsi="Times New Roman" w:cs="Times New Roman"/>
          <w:sz w:val="24"/>
          <w:szCs w:val="24"/>
        </w:rPr>
        <w:t xml:space="preserve">May, 2018          </w:t>
      </w:r>
      <w:r w:rsidR="00AD328C">
        <w:rPr>
          <w:rFonts w:ascii="Times New Roman" w:hAnsi="Times New Roman" w:cs="Times New Roman"/>
          <w:sz w:val="24"/>
          <w:szCs w:val="24"/>
        </w:rPr>
        <w:t xml:space="preserve">  </w:t>
      </w:r>
      <w:r w:rsidRPr="001D19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Witmondt Fellowship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2018-2020</w:t>
      </w:r>
    </w:p>
    <w:p w14:paraId="33AB2CAD" w14:textId="5B7D00B7" w:rsidR="00FA2A6A" w:rsidRDefault="00FA2A6A" w:rsidP="004C065B">
      <w:pPr>
        <w:tabs>
          <w:tab w:val="left" w:pos="1536"/>
        </w:tabs>
        <w:spacing w:line="220" w:lineRule="exact"/>
        <w:ind w:left="1541" w:hanging="1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March, 2017       </w:t>
      </w:r>
      <w:r w:rsidR="00AD32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CBA 2017 Mini-grant, University of Alabama in Huntsville</w:t>
      </w:r>
    </w:p>
    <w:p w14:paraId="48DDC4B6" w14:textId="17C0B5ED" w:rsidR="004C065B" w:rsidRPr="004C065B" w:rsidRDefault="004C065B" w:rsidP="004C065B">
      <w:pPr>
        <w:tabs>
          <w:tab w:val="left" w:pos="1536"/>
        </w:tabs>
        <w:spacing w:line="220" w:lineRule="exact"/>
        <w:ind w:left="1541" w:hanging="154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June, 2016        </w:t>
      </w:r>
      <w:r w:rsidR="00AD328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SSHRC Insight Development Grant (Co-investigator). Title: </w:t>
      </w:r>
      <w:r w:rsidRPr="004C065B">
        <w:rPr>
          <w:rFonts w:ascii="Times New Roman" w:hAnsi="Times New Roman" w:cs="Times New Roman"/>
          <w:i/>
          <w:sz w:val="24"/>
          <w:szCs w:val="24"/>
        </w:rPr>
        <w:t>Do Operations in Offshore Financial Centers Blow the Whistle on Bank Risks?</w:t>
      </w:r>
    </w:p>
    <w:p w14:paraId="7ED0481D" w14:textId="77777777" w:rsidR="004C065B" w:rsidRDefault="005C0399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2016 </w:t>
      </w:r>
      <w:r w:rsidR="007D0A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5B33">
        <w:rPr>
          <w:rFonts w:ascii="Times New Roman" w:hAnsi="Times New Roman" w:cs="Times New Roman"/>
          <w:sz w:val="24"/>
          <w:szCs w:val="24"/>
        </w:rPr>
        <w:t>CBA 2016 Mini-Grant, University of Alabama in Huntsville</w:t>
      </w:r>
    </w:p>
    <w:p w14:paraId="176B841D" w14:textId="77777777" w:rsidR="0088627D" w:rsidRPr="0088627D" w:rsidRDefault="0088627D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88627D">
        <w:rPr>
          <w:rFonts w:ascii="Times New Roman" w:hAnsi="Times New Roman" w:cs="Times New Roman"/>
          <w:sz w:val="24"/>
          <w:szCs w:val="24"/>
        </w:rPr>
        <w:t>June 2014</w:t>
      </w:r>
      <w:r>
        <w:rPr>
          <w:rFonts w:ascii="Times New Roman" w:hAnsi="Times New Roman" w:cs="Times New Roman"/>
          <w:sz w:val="24"/>
          <w:szCs w:val="24"/>
        </w:rPr>
        <w:t xml:space="preserve">             AAA/Deloitte/J.Michael Cook Doctoral Consortium Fellow </w:t>
      </w:r>
    </w:p>
    <w:p w14:paraId="12B7FE84" w14:textId="77777777" w:rsidR="00307DEB" w:rsidRPr="00007F9B" w:rsidRDefault="00307DEB" w:rsidP="00007F9B">
      <w:pPr>
        <w:tabs>
          <w:tab w:val="left" w:pos="1536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hAnsi="Times New Roman" w:cs="Times New Roman"/>
          <w:sz w:val="24"/>
          <w:szCs w:val="24"/>
        </w:rPr>
        <w:t>2012-2013            Desautels DDSS Excellent Teaching Award</w:t>
      </w:r>
      <w:r w:rsidR="009C124B">
        <w:rPr>
          <w:rFonts w:ascii="Times New Roman" w:hAnsi="Times New Roman" w:cs="Times New Roman" w:hint="eastAsia"/>
          <w:sz w:val="24"/>
          <w:szCs w:val="24"/>
        </w:rPr>
        <w:t>, McGill University</w:t>
      </w:r>
    </w:p>
    <w:p w14:paraId="37ABC759" w14:textId="77777777" w:rsidR="007451CE" w:rsidRPr="00007F9B" w:rsidRDefault="007451CE" w:rsidP="007451CE">
      <w:pPr>
        <w:tabs>
          <w:tab w:val="left" w:pos="1536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007F9B">
        <w:rPr>
          <w:rFonts w:ascii="Times New Roman" w:hAnsi="Times New Roman" w:cs="Times New Roman"/>
          <w:sz w:val="24"/>
          <w:szCs w:val="24"/>
        </w:rPr>
        <w:t>2011-201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07F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</w:t>
      </w:r>
      <w:r w:rsidRPr="00007F9B">
        <w:rPr>
          <w:rFonts w:ascii="Times New Roman" w:hAnsi="Times New Roman" w:cs="Times New Roman"/>
          <w:sz w:val="24"/>
          <w:szCs w:val="24"/>
        </w:rPr>
        <w:t>CAAA/CICA Research Grant</w:t>
      </w:r>
      <w:r>
        <w:rPr>
          <w:rFonts w:ascii="Times New Roman" w:hAnsi="Times New Roman" w:cs="Times New Roman"/>
          <w:sz w:val="24"/>
          <w:szCs w:val="24"/>
        </w:rPr>
        <w:t>, with co-investigator Desmond Tsang</w:t>
      </w:r>
    </w:p>
    <w:p w14:paraId="540B806A" w14:textId="77777777" w:rsidR="00644D40" w:rsidRPr="00007F9B" w:rsidRDefault="00644D40" w:rsidP="00007F9B">
      <w:pPr>
        <w:tabs>
          <w:tab w:val="left" w:pos="1536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2012-2013            National Bank Fellowship</w:t>
      </w:r>
      <w:r w:rsidR="007451CE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, </w:t>
      </w:r>
      <w:r w:rsidR="007451CE" w:rsidRPr="007451CE">
        <w:rPr>
          <w:rFonts w:ascii="Times New Roman" w:eastAsia="PMingLiU" w:hAnsi="Times New Roman" w:cs="Times New Roman"/>
          <w:sz w:val="24"/>
          <w:szCs w:val="24"/>
          <w:lang w:eastAsia="zh-HK"/>
        </w:rPr>
        <w:t>McGill University</w:t>
      </w:r>
    </w:p>
    <w:p w14:paraId="584A4F9A" w14:textId="77777777" w:rsidR="004673F6" w:rsidRDefault="004673F6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007F9B">
        <w:rPr>
          <w:rFonts w:ascii="Times New Roman" w:hAnsi="Times New Roman" w:cs="Times New Roman"/>
          <w:sz w:val="24"/>
          <w:szCs w:val="24"/>
        </w:rPr>
        <w:t>2011-2012            Hian Siang Chan Fellowship</w:t>
      </w:r>
      <w:r w:rsidR="007451CE">
        <w:rPr>
          <w:rFonts w:ascii="Times New Roman" w:hAnsi="Times New Roman" w:cs="Times New Roman"/>
          <w:sz w:val="24"/>
          <w:szCs w:val="24"/>
        </w:rPr>
        <w:t xml:space="preserve">, </w:t>
      </w:r>
      <w:r w:rsidR="007451CE" w:rsidRPr="007451CE">
        <w:rPr>
          <w:rFonts w:ascii="Times New Roman" w:hAnsi="Times New Roman" w:cs="Times New Roman"/>
          <w:sz w:val="24"/>
          <w:szCs w:val="24"/>
        </w:rPr>
        <w:t>McGill University</w:t>
      </w:r>
    </w:p>
    <w:p w14:paraId="35DCB2C5" w14:textId="77777777" w:rsidR="009C335A" w:rsidRPr="00007F9B" w:rsidRDefault="0016715F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2010- </w:t>
      </w:r>
      <w:r w:rsidRPr="00007F9B">
        <w:rPr>
          <w:rFonts w:ascii="Times New Roman" w:hAnsi="Times New Roman" w:cs="Times New Roman"/>
          <w:sz w:val="24"/>
          <w:szCs w:val="24"/>
        </w:rPr>
        <w:t>Present</w:t>
      </w:r>
      <w:r w:rsidR="009C335A" w:rsidRPr="00007F9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335A"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</w:t>
      </w:r>
      <w:r w:rsidR="009C335A" w:rsidRPr="00007F9B">
        <w:rPr>
          <w:rFonts w:ascii="Times New Roman" w:hAnsi="Times New Roman" w:cs="Times New Roman"/>
          <w:sz w:val="24"/>
          <w:szCs w:val="24"/>
        </w:rPr>
        <w:t xml:space="preserve">PhD </w:t>
      </w:r>
      <w:r w:rsidR="00154947">
        <w:rPr>
          <w:rFonts w:ascii="Times New Roman" w:hAnsi="Times New Roman" w:cs="Times New Roman"/>
          <w:sz w:val="24"/>
          <w:szCs w:val="24"/>
        </w:rPr>
        <w:t>F</w:t>
      </w:r>
      <w:r w:rsidR="009C335A" w:rsidRPr="00007F9B">
        <w:rPr>
          <w:rFonts w:ascii="Times New Roman" w:hAnsi="Times New Roman" w:cs="Times New Roman"/>
          <w:sz w:val="24"/>
          <w:szCs w:val="24"/>
        </w:rPr>
        <w:t xml:space="preserve">ellowship of </w:t>
      </w:r>
      <w:r w:rsidR="009C335A">
        <w:rPr>
          <w:rFonts w:ascii="Times New Roman" w:hAnsi="Times New Roman" w:cs="Times New Roman"/>
          <w:sz w:val="24"/>
          <w:szCs w:val="24"/>
        </w:rPr>
        <w:t>Desautels</w:t>
      </w:r>
      <w:r w:rsidR="009C335A" w:rsidRPr="00007F9B">
        <w:rPr>
          <w:rFonts w:ascii="Times New Roman" w:hAnsi="Times New Roman" w:cs="Times New Roman"/>
          <w:sz w:val="24"/>
          <w:szCs w:val="24"/>
        </w:rPr>
        <w:t xml:space="preserve"> Faculty of Management, McGill University</w:t>
      </w:r>
    </w:p>
    <w:p w14:paraId="6EC2F1A7" w14:textId="77777777" w:rsidR="001E3B3A" w:rsidRPr="00007F9B" w:rsidRDefault="001E3B3A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007F9B">
        <w:rPr>
          <w:rFonts w:ascii="Times New Roman" w:hAnsi="Times New Roman" w:cs="Times New Roman"/>
          <w:sz w:val="24"/>
          <w:szCs w:val="24"/>
        </w:rPr>
        <w:t xml:space="preserve">2008-2010          </w:t>
      </w:r>
      <w:r w:rsidR="004673F6" w:rsidRPr="00007F9B">
        <w:rPr>
          <w:rFonts w:ascii="Times New Roman" w:hAnsi="Times New Roman" w:cs="Times New Roman"/>
          <w:sz w:val="24"/>
          <w:szCs w:val="24"/>
        </w:rPr>
        <w:t xml:space="preserve"> </w:t>
      </w:r>
      <w:r w:rsidR="005C2CA5"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</w:t>
      </w:r>
      <w:r w:rsidRPr="00007F9B">
        <w:rPr>
          <w:rFonts w:ascii="Times New Roman" w:hAnsi="Times New Roman" w:cs="Times New Roman"/>
          <w:sz w:val="24"/>
          <w:szCs w:val="24"/>
        </w:rPr>
        <w:t>Master Scholarship of Stuart School of Business, Illinois Institute of</w:t>
      </w:r>
    </w:p>
    <w:p w14:paraId="47BD7573" w14:textId="77777777" w:rsidR="007451CE" w:rsidRDefault="001E3B3A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007F9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673F6" w:rsidRPr="00007F9B">
        <w:rPr>
          <w:rFonts w:ascii="Times New Roman" w:hAnsi="Times New Roman" w:cs="Times New Roman"/>
          <w:sz w:val="24"/>
          <w:szCs w:val="24"/>
        </w:rPr>
        <w:t xml:space="preserve"> </w:t>
      </w:r>
      <w:r w:rsidRPr="00007F9B">
        <w:rPr>
          <w:rFonts w:ascii="Times New Roman" w:hAnsi="Times New Roman" w:cs="Times New Roman"/>
          <w:sz w:val="24"/>
          <w:szCs w:val="24"/>
        </w:rPr>
        <w:t>Technology</w:t>
      </w:r>
    </w:p>
    <w:p w14:paraId="4A4F9844" w14:textId="77777777" w:rsidR="00F345EC" w:rsidRDefault="00F345EC" w:rsidP="00007F9B">
      <w:pPr>
        <w:tabs>
          <w:tab w:val="left" w:pos="1536"/>
        </w:tabs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6A913A39" w14:textId="77777777" w:rsidR="00084716" w:rsidRDefault="00F345EC" w:rsidP="00007F9B">
      <w:pPr>
        <w:tabs>
          <w:tab w:val="left" w:pos="1536"/>
        </w:tabs>
        <w:spacing w:line="220" w:lineRule="exact"/>
        <w:rPr>
          <w:rFonts w:ascii="Times New Roman" w:eastAsia="PMingLiU" w:hAnsi="Times New Roman" w:cs="Times New Roman"/>
          <w:b/>
          <w:i/>
          <w:sz w:val="24"/>
          <w:szCs w:val="24"/>
          <w:lang w:eastAsia="zh-HK"/>
        </w:rPr>
      </w:pPr>
      <w:r w:rsidRPr="00F345EC">
        <w:rPr>
          <w:rFonts w:ascii="Times New Roman" w:eastAsia="PMingLiU" w:hAnsi="Times New Roman" w:cs="Times New Roman"/>
          <w:b/>
          <w:i/>
          <w:sz w:val="24"/>
          <w:szCs w:val="24"/>
          <w:lang w:eastAsia="zh-HK"/>
        </w:rPr>
        <w:t>Press Coverage</w:t>
      </w:r>
    </w:p>
    <w:p w14:paraId="60738E85" w14:textId="77777777" w:rsidR="00B70BE4" w:rsidRPr="00B70BE4" w:rsidRDefault="00B70BE4" w:rsidP="00B70BE4">
      <w:pPr>
        <w:tabs>
          <w:tab w:val="left" w:pos="1536"/>
        </w:tabs>
        <w:spacing w:line="28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7E5B92">
        <w:rPr>
          <w:rFonts w:ascii="Times New Roman" w:eastAsia="PMingLiU" w:hAnsi="Times New Roman" w:cs="Times New Roman"/>
          <w:i/>
          <w:sz w:val="24"/>
          <w:szCs w:val="24"/>
          <w:lang w:eastAsia="zh-HK"/>
        </w:rPr>
        <w:t>Singer, Z., and J. Zhang. 2018</w:t>
      </w:r>
      <w:r w:rsidRPr="007E5B92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“Auditor Tenure and the Timeliness of Misstatement Discovery.” The Accounting Review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>, 93 (2): 315-338</w:t>
      </w:r>
    </w:p>
    <w:p w14:paraId="4C2F8126" w14:textId="77777777" w:rsidR="00B70BE4" w:rsidRPr="00B70BE4" w:rsidRDefault="00B70BE4" w:rsidP="00B70BE4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 w:rsidRPr="00B70BE4">
        <w:rPr>
          <w:rFonts w:ascii="Times New Roman" w:hAnsi="Times New Roman" w:cs="Times New Roman"/>
          <w:sz w:val="24"/>
          <w:szCs w:val="24"/>
        </w:rPr>
        <w:t xml:space="preserve">-    Accounting Today: </w:t>
      </w:r>
      <w:hyperlink r:id="rId9" w:history="1">
        <w:r w:rsidRPr="00B70BE4">
          <w:rPr>
            <w:rStyle w:val="Hyperlink"/>
            <w:rFonts w:ascii="Times New Roman" w:hAnsi="Times New Roman" w:cs="Times New Roman"/>
            <w:sz w:val="24"/>
            <w:szCs w:val="24"/>
          </w:rPr>
          <w:t>https://www.accountingtoday.com/news/study-supports-shorter-auditor-tenure-for-public-companies</w:t>
        </w:r>
      </w:hyperlink>
    </w:p>
    <w:p w14:paraId="557A59CF" w14:textId="77777777" w:rsidR="00B70BE4" w:rsidRPr="00B70BE4" w:rsidRDefault="00B70BE4" w:rsidP="00B70BE4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 w:rsidRPr="00B70BE4">
        <w:rPr>
          <w:rFonts w:ascii="Times New Roman" w:hAnsi="Times New Roman" w:cs="Times New Roman"/>
          <w:sz w:val="24"/>
          <w:szCs w:val="24"/>
        </w:rPr>
        <w:t>-</w:t>
      </w:r>
      <w:r w:rsidR="000F014C">
        <w:rPr>
          <w:rFonts w:ascii="Times New Roman" w:hAnsi="Times New Roman" w:cs="Times New Roman"/>
          <w:sz w:val="24"/>
          <w:szCs w:val="24"/>
        </w:rPr>
        <w:t>   </w:t>
      </w:r>
      <w:r w:rsidRPr="00B70BE4">
        <w:rPr>
          <w:rFonts w:ascii="Times New Roman" w:hAnsi="Times New Roman" w:cs="Times New Roman"/>
          <w:sz w:val="24"/>
          <w:szCs w:val="24"/>
        </w:rPr>
        <w:t xml:space="preserve"> CPA Practice Advisor: </w:t>
      </w:r>
      <w:hyperlink r:id="rId10" w:history="1">
        <w:r w:rsidRPr="00B70BE4">
          <w:rPr>
            <w:rStyle w:val="Hyperlink"/>
            <w:rFonts w:ascii="Times New Roman" w:hAnsi="Times New Roman" w:cs="Times New Roman"/>
            <w:sz w:val="24"/>
            <w:szCs w:val="24"/>
          </w:rPr>
          <w:t>http://www.cpapracticeadvisor.com/news/12400347/us-and-eu-mandates-fail-to-eliminate-ill-effect-of-long-auditor-tenures</w:t>
        </w:r>
      </w:hyperlink>
    </w:p>
    <w:p w14:paraId="51D42D38" w14:textId="77777777" w:rsidR="00B70BE4" w:rsidRPr="00B70BE4" w:rsidRDefault="00B70BE4" w:rsidP="00B70BE4">
      <w:pPr>
        <w:pStyle w:val="ListParagraph"/>
        <w:ind w:hanging="360"/>
        <w:rPr>
          <w:rStyle w:val="Hyperlink"/>
          <w:rFonts w:ascii="Times New Roman" w:hAnsi="Times New Roman" w:cs="Times New Roman"/>
          <w:sz w:val="24"/>
          <w:szCs w:val="24"/>
        </w:rPr>
      </w:pPr>
      <w:r w:rsidRPr="00B70BE4">
        <w:rPr>
          <w:rFonts w:ascii="Times New Roman" w:hAnsi="Times New Roman" w:cs="Times New Roman"/>
          <w:sz w:val="24"/>
          <w:szCs w:val="24"/>
        </w:rPr>
        <w:t>-</w:t>
      </w:r>
      <w:r w:rsidR="000F014C">
        <w:rPr>
          <w:rFonts w:ascii="Times New Roman" w:hAnsi="Times New Roman" w:cs="Times New Roman"/>
          <w:sz w:val="24"/>
          <w:szCs w:val="24"/>
        </w:rPr>
        <w:t>    </w:t>
      </w:r>
      <w:r w:rsidRPr="00B70BE4">
        <w:rPr>
          <w:rFonts w:ascii="Times New Roman" w:hAnsi="Times New Roman" w:cs="Times New Roman"/>
          <w:sz w:val="24"/>
          <w:szCs w:val="24"/>
        </w:rPr>
        <w:t xml:space="preserve">Compliance Week: </w:t>
      </w:r>
      <w:hyperlink r:id="rId11" w:anchor=".Wp_n9-zwa70" w:history="1">
        <w:r w:rsidRPr="00B70BE4">
          <w:rPr>
            <w:rStyle w:val="Hyperlink"/>
            <w:rFonts w:ascii="Times New Roman" w:hAnsi="Times New Roman" w:cs="Times New Roman"/>
            <w:sz w:val="24"/>
            <w:szCs w:val="24"/>
          </w:rPr>
          <w:t>https://www.complianceweek.com/blogs/accounting-auditing-update/new-study-says-long-audit-tenure-slows-corrections#.Wp_n9-zwa70</w:t>
        </w:r>
      </w:hyperlink>
    </w:p>
    <w:p w14:paraId="53D7A113" w14:textId="77777777" w:rsidR="00B70BE4" w:rsidRPr="00B70BE4" w:rsidRDefault="00B70BE4" w:rsidP="00B70BE4">
      <w:pPr>
        <w:pStyle w:val="ListParagraph"/>
        <w:ind w:hanging="360"/>
        <w:rPr>
          <w:rFonts w:ascii="Times New Roman" w:eastAsiaTheme="minorHAnsi" w:hAnsi="Times New Roman" w:cs="Times New Roman"/>
          <w:sz w:val="24"/>
          <w:szCs w:val="24"/>
        </w:rPr>
      </w:pPr>
      <w:r w:rsidRPr="00B70BE4">
        <w:rPr>
          <w:rFonts w:ascii="Times New Roman" w:hAnsi="Times New Roman" w:cs="Times New Roman"/>
          <w:sz w:val="24"/>
          <w:szCs w:val="24"/>
        </w:rPr>
        <w:t>-</w:t>
      </w:r>
      <w:r w:rsidRPr="00B70BE4">
        <w:rPr>
          <w:rFonts w:ascii="Times New Roman" w:eastAsiaTheme="minorHAnsi" w:hAnsi="Times New Roman" w:cs="Times New Roman"/>
          <w:sz w:val="24"/>
          <w:szCs w:val="24"/>
        </w:rPr>
        <w:t xml:space="preserve">   CFO : </w:t>
      </w:r>
      <w:hyperlink r:id="rId12" w:history="1">
        <w:r w:rsidRPr="00B70BE4">
          <w:rPr>
            <w:rStyle w:val="Hyperlink"/>
            <w:rFonts w:ascii="Times New Roman" w:eastAsiaTheme="minorHAnsi" w:hAnsi="Times New Roman" w:cs="Times New Roman"/>
            <w:sz w:val="24"/>
            <w:szCs w:val="24"/>
          </w:rPr>
          <w:t>http://ww2.cfo.com/auditing/2018/02/auditor-rotation-rules-miss-mark/</w:t>
        </w:r>
      </w:hyperlink>
    </w:p>
    <w:p w14:paraId="124B26AE" w14:textId="77777777" w:rsidR="00B70BE4" w:rsidRPr="00B70BE4" w:rsidRDefault="00B70BE4" w:rsidP="00B70BE4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 w:rsidRPr="00B70BE4">
        <w:rPr>
          <w:rFonts w:ascii="Times New Roman" w:hAnsi="Times New Roman" w:cs="Times New Roman"/>
          <w:sz w:val="24"/>
          <w:szCs w:val="24"/>
        </w:rPr>
        <w:lastRenderedPageBreak/>
        <w:t xml:space="preserve">-   ADVISOR.CA: </w:t>
      </w:r>
      <w:hyperlink r:id="rId13" w:history="1">
        <w:r w:rsidRPr="00B70BE4">
          <w:rPr>
            <w:rStyle w:val="Hyperlink"/>
            <w:rFonts w:ascii="Times New Roman" w:hAnsi="Times New Roman" w:cs="Times New Roman"/>
            <w:sz w:val="24"/>
            <w:szCs w:val="24"/>
          </w:rPr>
          <w:t>http://www.advisor.ca/news/industry-news/what-audit-rule-changes-mean-for-investors-254341</w:t>
        </w:r>
      </w:hyperlink>
    </w:p>
    <w:p w14:paraId="68178D57" w14:textId="77777777" w:rsidR="00B70BE4" w:rsidRPr="00B70BE4" w:rsidRDefault="000F014C" w:rsidP="00B70BE4">
      <w:pPr>
        <w:pStyle w:val="ListParagraph"/>
        <w:ind w:hanging="36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B70BE4" w:rsidRPr="00B70BE4">
        <w:rPr>
          <w:rFonts w:ascii="Times New Roman" w:hAnsi="Times New Roman" w:cs="Times New Roman"/>
          <w:sz w:val="24"/>
          <w:szCs w:val="24"/>
        </w:rPr>
        <w:t xml:space="preserve">ECONOMIA: </w:t>
      </w:r>
      <w:hyperlink r:id="rId14" w:history="1">
        <w:r w:rsidR="00B70BE4" w:rsidRPr="00B70BE4">
          <w:rPr>
            <w:rStyle w:val="Hyperlink"/>
            <w:rFonts w:ascii="Times New Roman" w:hAnsi="Times New Roman" w:cs="Times New Roman"/>
            <w:sz w:val="24"/>
            <w:szCs w:val="24"/>
          </w:rPr>
          <w:t>https://economia.icaew.com/en/news/april-2018/audit-quality-benefits-from-short-audit-tenure</w:t>
        </w:r>
      </w:hyperlink>
    </w:p>
    <w:p w14:paraId="6A964248" w14:textId="77777777" w:rsidR="00B70BE4" w:rsidRPr="00B70BE4" w:rsidRDefault="000F014C" w:rsidP="00B70BE4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B70BE4" w:rsidRPr="00B70BE4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Harvard</w:t>
      </w:r>
      <w:r w:rsidR="00B70BE4" w:rsidRPr="00B70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B70BE4" w:rsidRPr="00B70BE4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Law</w:t>
      </w:r>
      <w:r w:rsidR="00B70BE4" w:rsidRPr="00B70B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School Forum on Corporate Governance and Financial Regulation: </w:t>
      </w:r>
      <w:hyperlink r:id="rId15" w:tgtFrame="_blank" w:history="1">
        <w:r w:rsidR="00B70BE4" w:rsidRPr="00B70BE4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https://corpgov.</w:t>
        </w:r>
        <w:r w:rsidR="00B70BE4" w:rsidRPr="00B70BE4">
          <w:rPr>
            <w:rStyle w:val="il"/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law</w:t>
        </w:r>
        <w:r w:rsidR="00B70BE4" w:rsidRPr="00B70BE4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.</w:t>
        </w:r>
        <w:r w:rsidR="00B70BE4" w:rsidRPr="00B70BE4">
          <w:rPr>
            <w:rStyle w:val="il"/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harvard</w:t>
        </w:r>
        <w:r w:rsidR="00B70BE4" w:rsidRPr="00B70BE4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.edu/2018/06/19/audit-tenure-and-the-timeliness-of-misstatement-discovery/</w:t>
        </w:r>
      </w:hyperlink>
    </w:p>
    <w:p w14:paraId="2179B1C7" w14:textId="77777777" w:rsidR="00F345EC" w:rsidRPr="00007F9B" w:rsidRDefault="00F345EC" w:rsidP="00007F9B">
      <w:pPr>
        <w:tabs>
          <w:tab w:val="left" w:pos="1536"/>
        </w:tabs>
        <w:spacing w:line="22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14:paraId="54A5EF2A" w14:textId="1CDB03A5" w:rsidR="007451CE" w:rsidRDefault="00B43A6A" w:rsidP="007451CE">
      <w:pPr>
        <w:tabs>
          <w:tab w:val="left" w:pos="153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D42D0">
        <w:rPr>
          <w:rFonts w:ascii="Times New Roman" w:hAnsi="Times New Roman" w:cs="Times New Roman"/>
          <w:b/>
          <w:i/>
          <w:sz w:val="24"/>
          <w:szCs w:val="24"/>
        </w:rPr>
        <w:t>Conferences</w:t>
      </w:r>
      <w:r w:rsidR="007451CE" w:rsidRPr="004D4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54947">
        <w:rPr>
          <w:rFonts w:ascii="Times New Roman" w:hAnsi="Times New Roman" w:cs="Times New Roman"/>
          <w:b/>
          <w:i/>
          <w:sz w:val="24"/>
          <w:szCs w:val="24"/>
        </w:rPr>
        <w:t>Presentations</w:t>
      </w:r>
    </w:p>
    <w:p w14:paraId="19278D43" w14:textId="387AC150" w:rsidR="003B428E" w:rsidRPr="003B428E" w:rsidRDefault="003B428E" w:rsidP="007451CE">
      <w:pPr>
        <w:tabs>
          <w:tab w:val="left" w:pos="1536"/>
        </w:tabs>
        <w:rPr>
          <w:rFonts w:ascii="Times New Roman" w:hAnsi="Times New Roman" w:cs="Times New Roman"/>
          <w:sz w:val="24"/>
          <w:szCs w:val="24"/>
        </w:rPr>
      </w:pPr>
      <w:r w:rsidRPr="003B428E">
        <w:rPr>
          <w:rFonts w:ascii="Times New Roman" w:hAnsi="Times New Roman" w:cs="Times New Roman"/>
          <w:sz w:val="24"/>
          <w:szCs w:val="24"/>
        </w:rPr>
        <w:t>2021, January</w:t>
      </w:r>
      <w:r>
        <w:rPr>
          <w:rFonts w:ascii="Times New Roman" w:hAnsi="Times New Roman" w:cs="Times New Roman"/>
          <w:sz w:val="24"/>
          <w:szCs w:val="24"/>
        </w:rPr>
        <w:t xml:space="preserve">      2032 Auditing conference, Virtual</w:t>
      </w:r>
    </w:p>
    <w:p w14:paraId="0B6780EF" w14:textId="7397AD29" w:rsidR="003B428E" w:rsidRPr="003B428E" w:rsidRDefault="003B428E" w:rsidP="007451CE">
      <w:pPr>
        <w:tabs>
          <w:tab w:val="left" w:pos="1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2020, August       2020 American Accounting Association Annual Meeting (presenter), Virtual</w:t>
      </w:r>
    </w:p>
    <w:p w14:paraId="5DE87997" w14:textId="215698C4" w:rsidR="00F40366" w:rsidRDefault="00F40366" w:rsidP="007451CE">
      <w:pPr>
        <w:tabs>
          <w:tab w:val="left" w:pos="1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2019, August       2019 American Accounting Association Annual Meeting (presenter),  San Francisco, U.S.A</w:t>
      </w:r>
    </w:p>
    <w:p w14:paraId="3D9B3ACC" w14:textId="2B7C62D6" w:rsidR="00F40366" w:rsidRDefault="00F40366" w:rsidP="007451CE">
      <w:pPr>
        <w:tabs>
          <w:tab w:val="left" w:pos="1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2019, January      2019 Auditing conference (presenter), Nashville, U.S.A</w:t>
      </w:r>
    </w:p>
    <w:p w14:paraId="65E1CA0E" w14:textId="7F215A89" w:rsidR="00F40366" w:rsidRPr="00F40366" w:rsidRDefault="00F40366" w:rsidP="007451CE">
      <w:pPr>
        <w:tabs>
          <w:tab w:val="left" w:pos="1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2018, August     2018 American Accounting Association Annual Meeting (presenter),       Washington DC, U.S.A</w:t>
      </w:r>
    </w:p>
    <w:p w14:paraId="7CD51038" w14:textId="77777777" w:rsidR="00FA2A6A" w:rsidRDefault="00FA2A6A" w:rsidP="00F47B8F">
      <w:pPr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2017, August     2017 American Accounting Association Annual Meeting (presenter), San Diego, U.S.A</w:t>
      </w:r>
    </w:p>
    <w:p w14:paraId="14DC3F1D" w14:textId="77777777" w:rsidR="00F47B8F" w:rsidRPr="00F47B8F" w:rsidRDefault="00F47B8F" w:rsidP="00F47B8F">
      <w:pPr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2016, August     2016 American Accounting Association Annual Meeting (presenter), New York, U.S.A</w:t>
      </w:r>
    </w:p>
    <w:p w14:paraId="606DFE4B" w14:textId="77777777" w:rsidR="00864A34" w:rsidRPr="00864A34" w:rsidRDefault="00864A34" w:rsidP="00392BD4">
      <w:pPr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2014, October </w:t>
      </w:r>
      <w:r w:rsidR="00392BD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 American Accounting Association North Eastern Regional Meeting</w:t>
      </w:r>
      <w:r w:rsidR="00392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(presenter), Albany, U.S.A</w:t>
      </w:r>
    </w:p>
    <w:p w14:paraId="76C17D60" w14:textId="77777777" w:rsidR="009C124B" w:rsidRPr="001D3BBD" w:rsidRDefault="009C124B" w:rsidP="00392BD4">
      <w:pPr>
        <w:ind w:left="1701" w:hanging="1701"/>
        <w:rPr>
          <w:rFonts w:ascii="Times New Roman" w:hAnsi="Times New Roman" w:cs="Times New Roman"/>
          <w:sz w:val="24"/>
          <w:szCs w:val="24"/>
        </w:rPr>
      </w:pPr>
      <w:r w:rsidRPr="009C124B">
        <w:rPr>
          <w:rFonts w:ascii="Times New Roman" w:hAnsi="Times New Roman" w:cs="Times New Roman"/>
          <w:sz w:val="24"/>
          <w:szCs w:val="24"/>
        </w:rPr>
        <w:t xml:space="preserve">2014, June        </w:t>
      </w:r>
      <w:r w:rsidR="00392BD4">
        <w:rPr>
          <w:rFonts w:ascii="Times New Roman" w:hAnsi="Times New Roman" w:cs="Times New Roman"/>
          <w:sz w:val="24"/>
          <w:szCs w:val="24"/>
        </w:rPr>
        <w:t xml:space="preserve">   </w:t>
      </w:r>
      <w:r w:rsidRPr="001D3BBD">
        <w:rPr>
          <w:rFonts w:ascii="Times New Roman" w:hAnsi="Times New Roman" w:cs="Times New Roman"/>
          <w:sz w:val="24"/>
          <w:szCs w:val="24"/>
        </w:rPr>
        <w:t xml:space="preserve">2014 </w:t>
      </w:r>
      <w:r w:rsidRPr="001D3BBD">
        <w:rPr>
          <w:rStyle w:val="st1"/>
          <w:rFonts w:ascii="Times New Roman" w:hAnsi="Times New Roman" w:cs="Times New Roman"/>
          <w:bCs/>
          <w:sz w:val="24"/>
          <w:szCs w:val="24"/>
        </w:rPr>
        <w:t>American Accounting Association</w:t>
      </w:r>
      <w:r w:rsidRPr="001D3BBD">
        <w:rPr>
          <w:rStyle w:val="st1"/>
          <w:rFonts w:ascii="Times New Roman" w:hAnsi="Times New Roman" w:cs="Times New Roman"/>
          <w:sz w:val="24"/>
          <w:szCs w:val="24"/>
        </w:rPr>
        <w:t>/</w:t>
      </w:r>
      <w:r w:rsidRPr="001D3BBD">
        <w:rPr>
          <w:rFonts w:ascii="Times New Roman" w:hAnsi="Times New Roman" w:cs="Times New Roman"/>
          <w:vanish/>
          <w:sz w:val="24"/>
          <w:szCs w:val="24"/>
        </w:rPr>
        <w:br/>
      </w:r>
      <w:r w:rsidRPr="001D3BBD">
        <w:rPr>
          <w:rStyle w:val="st1"/>
          <w:rFonts w:ascii="Times New Roman" w:hAnsi="Times New Roman" w:cs="Times New Roman"/>
          <w:sz w:val="24"/>
          <w:szCs w:val="24"/>
        </w:rPr>
        <w:t xml:space="preserve">Deloitte &amp; Touche/J. Michael Cook </w:t>
      </w:r>
      <w:r w:rsidRPr="001D3BBD">
        <w:rPr>
          <w:rStyle w:val="st1"/>
          <w:rFonts w:ascii="Times New Roman" w:hAnsi="Times New Roman" w:cs="Times New Roman"/>
          <w:bCs/>
          <w:sz w:val="24"/>
          <w:szCs w:val="24"/>
        </w:rPr>
        <w:t>Doctoral Consortium</w:t>
      </w:r>
      <w:r w:rsidRPr="001D3BBD">
        <w:rPr>
          <w:rStyle w:val="st1"/>
          <w:rFonts w:ascii="Times New Roman" w:hAnsi="Times New Roman" w:cs="Times New Roman" w:hint="eastAsia"/>
          <w:bCs/>
          <w:sz w:val="24"/>
          <w:szCs w:val="24"/>
        </w:rPr>
        <w:t>, Dallas, U.S.A</w:t>
      </w:r>
    </w:p>
    <w:p w14:paraId="77F3CEEC" w14:textId="77777777" w:rsidR="00153D39" w:rsidRPr="001D3BBD" w:rsidRDefault="00153D39" w:rsidP="00392BD4">
      <w:pPr>
        <w:tabs>
          <w:tab w:val="left" w:pos="1843"/>
        </w:tabs>
        <w:spacing w:line="240" w:lineRule="exac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1D3BBD">
        <w:rPr>
          <w:rFonts w:ascii="Times New Roman" w:hAnsi="Times New Roman" w:cs="Times New Roman"/>
          <w:sz w:val="24"/>
          <w:szCs w:val="24"/>
        </w:rPr>
        <w:t xml:space="preserve">2014, January   </w:t>
      </w:r>
      <w:r w:rsidR="00392BD4">
        <w:rPr>
          <w:rFonts w:ascii="Times New Roman" w:hAnsi="Times New Roman" w:cs="Times New Roman"/>
          <w:sz w:val="24"/>
          <w:szCs w:val="24"/>
        </w:rPr>
        <w:t xml:space="preserve">   </w:t>
      </w:r>
      <w:r w:rsidRPr="001D3BBD">
        <w:rPr>
          <w:rFonts w:ascii="Times New Roman" w:hAnsi="Times New Roman" w:cs="Times New Roman"/>
          <w:sz w:val="24"/>
          <w:szCs w:val="24"/>
        </w:rPr>
        <w:t>2014 Financial Accounting and Reporting Section Midyear Meeting (attendee), Houston, U.S.A</w:t>
      </w:r>
    </w:p>
    <w:p w14:paraId="5F562819" w14:textId="77777777" w:rsidR="009C335A" w:rsidRPr="009C335A" w:rsidRDefault="009C335A" w:rsidP="00392BD4">
      <w:pPr>
        <w:tabs>
          <w:tab w:val="left" w:pos="1701"/>
        </w:tabs>
        <w:spacing w:line="240" w:lineRule="exact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2013, October </w:t>
      </w:r>
      <w:r w:rsidR="00392BD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  <w:r w:rsidRPr="009C335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Contemporary Accounting Research Conference (attendee), Kingston, ON, Canada </w:t>
      </w:r>
    </w:p>
    <w:p w14:paraId="074D245F" w14:textId="77777777" w:rsidR="007451CE" w:rsidRPr="00007F9B" w:rsidRDefault="007451CE" w:rsidP="00392BD4">
      <w:pPr>
        <w:spacing w:line="240" w:lineRule="exact"/>
        <w:ind w:left="1701" w:hanging="1701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2013, August   </w:t>
      </w:r>
      <w:r w:rsidR="00392BD4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   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American Accounting Association Annual Meeting (presenter), Anaheim, CA, U.S.A</w:t>
      </w:r>
    </w:p>
    <w:p w14:paraId="35790975" w14:textId="77777777" w:rsidR="007451CE" w:rsidRPr="00007F9B" w:rsidRDefault="007451CE" w:rsidP="00392BD4">
      <w:pPr>
        <w:spacing w:line="240" w:lineRule="exact"/>
        <w:ind w:left="1701" w:hanging="1701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2013, May        </w:t>
      </w:r>
      <w:r w:rsidR="00392BD4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  </w:t>
      </w:r>
      <w:r w:rsidRPr="00007F9B">
        <w:rPr>
          <w:rFonts w:ascii="Times New Roman" w:hAnsi="Times New Roman" w:cs="Times New Roman"/>
          <w:sz w:val="24"/>
          <w:szCs w:val="24"/>
        </w:rPr>
        <w:t xml:space="preserve">Canadian Academic Accounting Association Annual 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Conference (presenter), Montreal, QC, Canada </w:t>
      </w:r>
    </w:p>
    <w:p w14:paraId="7F6CA923" w14:textId="77777777" w:rsidR="007451CE" w:rsidRPr="00007F9B" w:rsidRDefault="007451CE" w:rsidP="00392BD4">
      <w:pPr>
        <w:tabs>
          <w:tab w:val="left" w:pos="1701"/>
        </w:tabs>
        <w:spacing w:line="240" w:lineRule="exact"/>
        <w:ind w:left="1701" w:hanging="1701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lastRenderedPageBreak/>
        <w:t xml:space="preserve">2013, May       </w:t>
      </w:r>
      <w:r w:rsidR="00392BD4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  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36</w:t>
      </w:r>
      <w:r w:rsidRPr="00007F9B">
        <w:rPr>
          <w:rFonts w:ascii="Times New Roman" w:eastAsia="PMingLiU" w:hAnsi="Times New Roman" w:cs="Times New Roman"/>
          <w:sz w:val="24"/>
          <w:szCs w:val="24"/>
          <w:vertAlign w:val="superscript"/>
          <w:lang w:eastAsia="zh-HK"/>
        </w:rPr>
        <w:t>th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European Accounting Association Annual Conference (presenter), Paris, France</w:t>
      </w:r>
    </w:p>
    <w:p w14:paraId="06A1A98A" w14:textId="77777777" w:rsidR="007451CE" w:rsidRPr="00007F9B" w:rsidRDefault="007451CE" w:rsidP="00DB548A">
      <w:pPr>
        <w:tabs>
          <w:tab w:val="left" w:pos="1536"/>
        </w:tabs>
        <w:spacing w:line="240" w:lineRule="exact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2013, March     </w:t>
      </w:r>
      <w:r w:rsidR="00392BD4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  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Midwest Finance Conference (presenter), Chicago, IL, U.S.A</w:t>
      </w:r>
    </w:p>
    <w:p w14:paraId="02F1D67F" w14:textId="77777777" w:rsidR="007451CE" w:rsidRPr="00007F9B" w:rsidRDefault="007451CE" w:rsidP="00392BD4">
      <w:pPr>
        <w:tabs>
          <w:tab w:val="left" w:pos="0"/>
        </w:tabs>
        <w:spacing w:line="240" w:lineRule="exact"/>
        <w:ind w:left="1701" w:hanging="1701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007F9B">
        <w:rPr>
          <w:rFonts w:ascii="Times New Roman" w:hAnsi="Times New Roman" w:cs="Times New Roman"/>
          <w:sz w:val="24"/>
          <w:szCs w:val="24"/>
        </w:rPr>
        <w:t xml:space="preserve">2012, October  </w:t>
      </w:r>
      <w:r w:rsidR="00392BD4">
        <w:rPr>
          <w:rFonts w:ascii="Times New Roman" w:hAnsi="Times New Roman" w:cs="Times New Roman"/>
          <w:sz w:val="24"/>
          <w:szCs w:val="24"/>
        </w:rPr>
        <w:t xml:space="preserve">  </w:t>
      </w:r>
      <w:r w:rsidRPr="00007F9B">
        <w:rPr>
          <w:rFonts w:ascii="Times New Roman" w:hAnsi="Times New Roman" w:cs="Times New Roman"/>
          <w:sz w:val="24"/>
          <w:szCs w:val="24"/>
        </w:rPr>
        <w:t xml:space="preserve"> 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27</w:t>
      </w:r>
      <w:r w:rsidRPr="00007F9B">
        <w:rPr>
          <w:rFonts w:ascii="Times New Roman" w:eastAsia="PMingLiU" w:hAnsi="Times New Roman" w:cs="Times New Roman"/>
          <w:sz w:val="24"/>
          <w:szCs w:val="24"/>
          <w:vertAlign w:val="superscript"/>
          <w:lang w:eastAsia="zh-HK"/>
        </w:rPr>
        <w:t>th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Annual</w:t>
      </w:r>
      <w:r w:rsidRPr="00007F9B">
        <w:rPr>
          <w:rFonts w:ascii="Times New Roman" w:hAnsi="Times New Roman" w:cs="Times New Roman"/>
          <w:sz w:val="24"/>
          <w:szCs w:val="24"/>
        </w:rPr>
        <w:t xml:space="preserve"> Contemporary Accounting Research Conference</w:t>
      </w:r>
      <w:r>
        <w:rPr>
          <w:rFonts w:ascii="Times New Roman" w:hAnsi="Times New Roman" w:cs="Times New Roman"/>
          <w:sz w:val="24"/>
          <w:szCs w:val="24"/>
        </w:rPr>
        <w:t xml:space="preserve"> (attendee)</w:t>
      </w:r>
      <w:r w:rsidRPr="00007F9B">
        <w:rPr>
          <w:rFonts w:ascii="Times New Roman" w:hAnsi="Times New Roman" w:cs="Times New Roman"/>
          <w:sz w:val="24"/>
          <w:szCs w:val="24"/>
        </w:rPr>
        <w:t>, Ottawa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, </w:t>
      </w:r>
      <w:r w:rsidR="009C335A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ON, 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Canada</w:t>
      </w:r>
    </w:p>
    <w:p w14:paraId="12BE84EE" w14:textId="77777777" w:rsidR="007451CE" w:rsidRPr="00007F9B" w:rsidRDefault="007451CE" w:rsidP="00392BD4">
      <w:pPr>
        <w:spacing w:line="240" w:lineRule="exact"/>
        <w:ind w:left="1701" w:hanging="1701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007F9B">
        <w:rPr>
          <w:rFonts w:ascii="Times New Roman" w:hAnsi="Times New Roman" w:cs="Times New Roman"/>
          <w:sz w:val="24"/>
          <w:szCs w:val="24"/>
        </w:rPr>
        <w:t xml:space="preserve">2012, June        </w:t>
      </w:r>
      <w:r w:rsidR="00392BD4">
        <w:rPr>
          <w:rFonts w:ascii="Times New Roman" w:hAnsi="Times New Roman" w:cs="Times New Roman"/>
          <w:sz w:val="24"/>
          <w:szCs w:val="24"/>
        </w:rPr>
        <w:t xml:space="preserve">   </w:t>
      </w:r>
      <w:r w:rsidRPr="00007F9B">
        <w:rPr>
          <w:rFonts w:ascii="Times New Roman" w:hAnsi="Times New Roman" w:cs="Times New Roman"/>
          <w:sz w:val="24"/>
          <w:szCs w:val="24"/>
        </w:rPr>
        <w:t xml:space="preserve">Canadian Academic Accounting Association Annual 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Conference</w:t>
      </w:r>
      <w:r w:rsidRPr="00007F9B">
        <w:rPr>
          <w:rFonts w:ascii="Times New Roman" w:hAnsi="Times New Roman" w:cs="Times New Roman"/>
          <w:sz w:val="24"/>
          <w:szCs w:val="24"/>
        </w:rPr>
        <w:t xml:space="preserve"> (presenter), Charlottetown, PE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I, Canada</w:t>
      </w:r>
    </w:p>
    <w:p w14:paraId="31FE5A2F" w14:textId="77777777" w:rsidR="007451CE" w:rsidRPr="00007F9B" w:rsidRDefault="007451CE" w:rsidP="00392BD4">
      <w:pPr>
        <w:tabs>
          <w:tab w:val="left" w:pos="1701"/>
        </w:tabs>
        <w:spacing w:line="240" w:lineRule="exact"/>
        <w:ind w:left="1701" w:hanging="1701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007F9B">
        <w:rPr>
          <w:rFonts w:ascii="Times New Roman" w:hAnsi="Times New Roman" w:cs="Times New Roman"/>
          <w:sz w:val="24"/>
          <w:szCs w:val="24"/>
        </w:rPr>
        <w:t xml:space="preserve">2011, May        </w:t>
      </w:r>
      <w:r w:rsidR="00392BD4">
        <w:rPr>
          <w:rFonts w:ascii="Times New Roman" w:hAnsi="Times New Roman" w:cs="Times New Roman"/>
          <w:sz w:val="24"/>
          <w:szCs w:val="24"/>
        </w:rPr>
        <w:t xml:space="preserve">   </w:t>
      </w:r>
      <w:r w:rsidRPr="00007F9B">
        <w:rPr>
          <w:rFonts w:ascii="Times New Roman" w:hAnsi="Times New Roman" w:cs="Times New Roman"/>
          <w:sz w:val="24"/>
          <w:szCs w:val="24"/>
        </w:rPr>
        <w:t>Accounting Research Symposium in McMaster University</w:t>
      </w:r>
      <w:r>
        <w:rPr>
          <w:rFonts w:ascii="Times New Roman" w:hAnsi="Times New Roman" w:cs="Times New Roman"/>
          <w:sz w:val="24"/>
          <w:szCs w:val="24"/>
        </w:rPr>
        <w:t xml:space="preserve"> (attendee)</w:t>
      </w:r>
      <w:r w:rsidRPr="00007F9B">
        <w:rPr>
          <w:rFonts w:ascii="Times New Roman" w:hAnsi="Times New Roman" w:cs="Times New Roman"/>
          <w:sz w:val="24"/>
          <w:szCs w:val="24"/>
        </w:rPr>
        <w:t>, Hamilton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, </w:t>
      </w:r>
      <w:r w:rsidR="009C335A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ON, 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Canada</w:t>
      </w:r>
    </w:p>
    <w:p w14:paraId="05D67EA4" w14:textId="77777777" w:rsidR="007451CE" w:rsidRDefault="007451CE" w:rsidP="00392BD4">
      <w:pPr>
        <w:tabs>
          <w:tab w:val="left" w:pos="1701"/>
        </w:tabs>
        <w:spacing w:line="240" w:lineRule="exact"/>
        <w:ind w:left="1701" w:hanging="1701"/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007F9B">
        <w:rPr>
          <w:rFonts w:ascii="Times New Roman" w:hAnsi="Times New Roman" w:cs="Times New Roman"/>
          <w:sz w:val="24"/>
          <w:szCs w:val="24"/>
        </w:rPr>
        <w:t xml:space="preserve">2011, May        </w:t>
      </w:r>
      <w:r w:rsidR="00392BD4">
        <w:rPr>
          <w:rFonts w:ascii="Times New Roman" w:hAnsi="Times New Roman" w:cs="Times New Roman"/>
          <w:sz w:val="24"/>
          <w:szCs w:val="24"/>
        </w:rPr>
        <w:t xml:space="preserve">   </w:t>
      </w:r>
      <w:r w:rsidRPr="00007F9B">
        <w:rPr>
          <w:rFonts w:ascii="Times New Roman" w:hAnsi="Times New Roman" w:cs="Times New Roman"/>
          <w:sz w:val="24"/>
          <w:szCs w:val="24"/>
        </w:rPr>
        <w:t xml:space="preserve">Canadian Academic Accounting Association Annual 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Conference</w:t>
      </w:r>
      <w:r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(attendee)</w:t>
      </w:r>
      <w:r w:rsidRPr="00007F9B">
        <w:rPr>
          <w:rFonts w:ascii="Times New Roman" w:hAnsi="Times New Roman" w:cs="Times New Roman"/>
          <w:sz w:val="24"/>
          <w:szCs w:val="24"/>
        </w:rPr>
        <w:t>, Toronto, ON</w:t>
      </w:r>
      <w:r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, Canada</w:t>
      </w:r>
    </w:p>
    <w:p w14:paraId="10C50A96" w14:textId="77777777" w:rsidR="00512E81" w:rsidRDefault="00512E81" w:rsidP="004D42D0">
      <w:pPr>
        <w:tabs>
          <w:tab w:val="left" w:pos="1536"/>
        </w:tabs>
        <w:spacing w:line="240" w:lineRule="exact"/>
        <w:ind w:left="1530" w:hanging="1530"/>
        <w:rPr>
          <w:rFonts w:ascii="Times New Roman" w:eastAsia="PMingLiU" w:hAnsi="Times New Roman" w:cs="Times New Roman"/>
          <w:b/>
          <w:i/>
          <w:sz w:val="24"/>
          <w:szCs w:val="24"/>
          <w:lang w:eastAsia="zh-HK"/>
        </w:rPr>
      </w:pPr>
    </w:p>
    <w:p w14:paraId="7233C806" w14:textId="77777777" w:rsidR="004D42D0" w:rsidRPr="00D065DD" w:rsidRDefault="00D065DD" w:rsidP="004D42D0">
      <w:pPr>
        <w:tabs>
          <w:tab w:val="left" w:pos="1536"/>
        </w:tabs>
        <w:spacing w:line="240" w:lineRule="exact"/>
        <w:ind w:left="1530" w:hanging="1530"/>
        <w:rPr>
          <w:rFonts w:ascii="Times New Roman" w:eastAsia="PMingLiU" w:hAnsi="Times New Roman" w:cs="Times New Roman"/>
          <w:b/>
          <w:i/>
          <w:sz w:val="24"/>
          <w:szCs w:val="24"/>
          <w:lang w:eastAsia="zh-HK"/>
        </w:rPr>
      </w:pPr>
      <w:r w:rsidRPr="00D065DD">
        <w:rPr>
          <w:rFonts w:ascii="Times New Roman" w:eastAsia="PMingLiU" w:hAnsi="Times New Roman" w:cs="Times New Roman"/>
          <w:b/>
          <w:i/>
          <w:sz w:val="24"/>
          <w:szCs w:val="24"/>
          <w:lang w:eastAsia="zh-HK"/>
        </w:rPr>
        <w:t>Academic Services</w:t>
      </w:r>
    </w:p>
    <w:tbl>
      <w:tblPr>
        <w:tblW w:w="945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122"/>
        <w:gridCol w:w="5040"/>
        <w:gridCol w:w="288"/>
      </w:tblGrid>
      <w:tr w:rsidR="00D065DD" w:rsidRPr="00D065DD" w14:paraId="36DD88B2" w14:textId="77777777" w:rsidTr="009342DA">
        <w:tc>
          <w:tcPr>
            <w:tcW w:w="4122" w:type="dxa"/>
            <w:vAlign w:val="center"/>
          </w:tcPr>
          <w:p w14:paraId="478D7C79" w14:textId="77777777" w:rsidR="00D065DD" w:rsidRPr="00D065DD" w:rsidRDefault="00D065DD" w:rsidP="00D065DD">
            <w:pPr>
              <w:rPr>
                <w:rFonts w:ascii="Times New Roman" w:hAnsi="Times New Roman" w:cs="Times New Roman"/>
                <w:sz w:val="24"/>
              </w:rPr>
            </w:pPr>
            <w:r w:rsidRPr="00D065DD">
              <w:rPr>
                <w:rFonts w:ascii="Times New Roman" w:hAnsi="Times New Roman" w:cs="Times New Roman"/>
                <w:sz w:val="24"/>
              </w:rPr>
              <w:t>Ad hoc Reviewer</w:t>
            </w:r>
          </w:p>
          <w:p w14:paraId="19ED162F" w14:textId="77777777" w:rsidR="00D065DD" w:rsidRPr="00D065DD" w:rsidRDefault="00D065DD" w:rsidP="00D065DD">
            <w:pPr>
              <w:rPr>
                <w:rFonts w:ascii="Times New Roman" w:hAnsi="Times New Roman" w:cs="Times New Roman"/>
                <w:sz w:val="24"/>
              </w:rPr>
            </w:pPr>
            <w:r w:rsidRPr="00D065DD">
              <w:rPr>
                <w:rFonts w:ascii="Times New Roman" w:hAnsi="Times New Roman" w:cs="Times New Roman"/>
                <w:sz w:val="24"/>
              </w:rPr>
              <w:t>Ad hoc Reviewer</w:t>
            </w:r>
          </w:p>
          <w:p w14:paraId="3778D5F4" w14:textId="77777777" w:rsidR="00D065DD" w:rsidRPr="00D065DD" w:rsidRDefault="00D065DD" w:rsidP="00D065DD">
            <w:pPr>
              <w:rPr>
                <w:rFonts w:ascii="Times New Roman" w:hAnsi="Times New Roman" w:cs="Times New Roman"/>
                <w:sz w:val="24"/>
              </w:rPr>
            </w:pPr>
            <w:r w:rsidRPr="00D065DD">
              <w:rPr>
                <w:rFonts w:ascii="Times New Roman" w:hAnsi="Times New Roman" w:cs="Times New Roman"/>
                <w:sz w:val="24"/>
              </w:rPr>
              <w:t>Ad hoc Reviewer</w:t>
            </w:r>
          </w:p>
        </w:tc>
        <w:tc>
          <w:tcPr>
            <w:tcW w:w="5040" w:type="dxa"/>
            <w:vAlign w:val="center"/>
          </w:tcPr>
          <w:p w14:paraId="31B4B30E" w14:textId="77777777" w:rsidR="00D065DD" w:rsidRPr="00D065DD" w:rsidRDefault="00D065DD" w:rsidP="00D065DD">
            <w:pPr>
              <w:rPr>
                <w:rFonts w:ascii="Times New Roman" w:hAnsi="Times New Roman" w:cs="Times New Roman"/>
                <w:sz w:val="24"/>
              </w:rPr>
            </w:pPr>
            <w:r w:rsidRPr="00D065DD">
              <w:rPr>
                <w:rFonts w:ascii="Times New Roman" w:hAnsi="Times New Roman" w:cs="Times New Roman"/>
                <w:sz w:val="24"/>
              </w:rPr>
              <w:t>Journal of Accounting Auditing and Finance</w:t>
            </w:r>
          </w:p>
          <w:p w14:paraId="7C45E983" w14:textId="77777777" w:rsidR="00D065DD" w:rsidRPr="00D065DD" w:rsidRDefault="00D065DD" w:rsidP="00D065DD">
            <w:pPr>
              <w:rPr>
                <w:rFonts w:ascii="Times New Roman" w:hAnsi="Times New Roman" w:cs="Times New Roman"/>
                <w:sz w:val="24"/>
              </w:rPr>
            </w:pPr>
            <w:r w:rsidRPr="00D065DD">
              <w:rPr>
                <w:rFonts w:ascii="Times New Roman" w:hAnsi="Times New Roman" w:cs="Times New Roman"/>
                <w:sz w:val="24"/>
              </w:rPr>
              <w:t>Asian Pacific Journal of Accounting &amp;Economics</w:t>
            </w:r>
          </w:p>
          <w:p w14:paraId="211C4718" w14:textId="440D3A5A" w:rsidR="00D065DD" w:rsidRPr="00D065DD" w:rsidRDefault="00D065DD" w:rsidP="00D065DD">
            <w:pPr>
              <w:rPr>
                <w:rFonts w:ascii="Times New Roman" w:hAnsi="Times New Roman" w:cs="Times New Roman"/>
                <w:sz w:val="24"/>
              </w:rPr>
            </w:pPr>
            <w:r w:rsidRPr="00D065DD">
              <w:rPr>
                <w:rFonts w:ascii="Times New Roman" w:hAnsi="Times New Roman" w:cs="Times New Roman"/>
                <w:sz w:val="24"/>
              </w:rPr>
              <w:t>Advance</w:t>
            </w:r>
            <w:r w:rsidR="00996ABB">
              <w:rPr>
                <w:rFonts w:ascii="Times New Roman" w:hAnsi="Times New Roman" w:cs="Times New Roman"/>
                <w:sz w:val="24"/>
              </w:rPr>
              <w:t>s</w:t>
            </w:r>
            <w:r w:rsidRPr="00D065DD">
              <w:rPr>
                <w:rFonts w:ascii="Times New Roman" w:hAnsi="Times New Roman" w:cs="Times New Roman"/>
                <w:sz w:val="24"/>
              </w:rPr>
              <w:t xml:space="preserve"> in Accounting</w:t>
            </w:r>
          </w:p>
        </w:tc>
        <w:tc>
          <w:tcPr>
            <w:tcW w:w="288" w:type="dxa"/>
            <w:vAlign w:val="center"/>
          </w:tcPr>
          <w:p w14:paraId="54E02AF9" w14:textId="77777777" w:rsidR="00D065DD" w:rsidRPr="00D065DD" w:rsidRDefault="00D065DD" w:rsidP="00D065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45EC" w:rsidRPr="00D065DD" w14:paraId="214B25AC" w14:textId="77777777" w:rsidTr="009342DA">
        <w:tc>
          <w:tcPr>
            <w:tcW w:w="4122" w:type="dxa"/>
            <w:vAlign w:val="center"/>
          </w:tcPr>
          <w:p w14:paraId="6BD1E044" w14:textId="77777777" w:rsidR="00F345EC" w:rsidRPr="00D065DD" w:rsidRDefault="00F345EC" w:rsidP="00D06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 hoc Reviewer</w:t>
            </w:r>
          </w:p>
        </w:tc>
        <w:tc>
          <w:tcPr>
            <w:tcW w:w="5040" w:type="dxa"/>
            <w:vAlign w:val="center"/>
          </w:tcPr>
          <w:p w14:paraId="6D95751B" w14:textId="77777777" w:rsidR="00F345EC" w:rsidRPr="00D065DD" w:rsidRDefault="00F345EC" w:rsidP="00D06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Asian Review of Accounting</w:t>
            </w:r>
          </w:p>
        </w:tc>
        <w:tc>
          <w:tcPr>
            <w:tcW w:w="288" w:type="dxa"/>
            <w:vAlign w:val="center"/>
          </w:tcPr>
          <w:p w14:paraId="19BA75F0" w14:textId="77777777" w:rsidR="00F345EC" w:rsidRPr="00D065DD" w:rsidRDefault="00F345EC" w:rsidP="00D065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328C" w:rsidRPr="00D065DD" w14:paraId="6CE983AE" w14:textId="77777777" w:rsidTr="009342DA">
        <w:tc>
          <w:tcPr>
            <w:tcW w:w="4122" w:type="dxa"/>
            <w:vAlign w:val="center"/>
          </w:tcPr>
          <w:p w14:paraId="17FC9008" w14:textId="54885941" w:rsidR="00AD328C" w:rsidRDefault="00AD328C" w:rsidP="00D06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 hoc Reviewer                                          </w:t>
            </w:r>
          </w:p>
        </w:tc>
        <w:tc>
          <w:tcPr>
            <w:tcW w:w="5040" w:type="dxa"/>
            <w:vAlign w:val="center"/>
          </w:tcPr>
          <w:p w14:paraId="4F2E3EB3" w14:textId="359D049F" w:rsidR="00AD328C" w:rsidRDefault="00AD328C" w:rsidP="00D065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Accounting Horizon</w:t>
            </w:r>
          </w:p>
        </w:tc>
        <w:tc>
          <w:tcPr>
            <w:tcW w:w="288" w:type="dxa"/>
            <w:vAlign w:val="center"/>
          </w:tcPr>
          <w:p w14:paraId="3C2830EB" w14:textId="77777777" w:rsidR="00AD328C" w:rsidRPr="00D065DD" w:rsidRDefault="00AD328C" w:rsidP="00D065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AF0F4C6" w14:textId="77777777" w:rsidR="00D065DD" w:rsidRPr="004D42D0" w:rsidRDefault="00D065DD" w:rsidP="004D42D0">
      <w:pPr>
        <w:tabs>
          <w:tab w:val="left" w:pos="1536"/>
        </w:tabs>
        <w:spacing w:line="240" w:lineRule="exact"/>
        <w:ind w:left="1530" w:hanging="1530"/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14:paraId="68EB4018" w14:textId="77777777" w:rsidR="000233B5" w:rsidRPr="004D42D0" w:rsidRDefault="00154947" w:rsidP="001E3B3A">
      <w:pPr>
        <w:tabs>
          <w:tab w:val="left" w:pos="1536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Professional </w:t>
      </w:r>
      <w:r w:rsidR="00B43A6A" w:rsidRPr="004D42D0">
        <w:rPr>
          <w:rFonts w:ascii="Times New Roman" w:hAnsi="Times New Roman" w:cs="Times New Roman"/>
          <w:b/>
          <w:i/>
          <w:sz w:val="24"/>
          <w:szCs w:val="24"/>
        </w:rPr>
        <w:t>Work Experience</w:t>
      </w:r>
    </w:p>
    <w:p w14:paraId="2406D5B3" w14:textId="77777777" w:rsidR="000233B5" w:rsidRDefault="000233B5" w:rsidP="0016715F">
      <w:pPr>
        <w:tabs>
          <w:tab w:val="left" w:pos="1536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 Analyst Intern, Shanghai Far East Credit Rating Co. Shanghai, China, </w:t>
      </w:r>
      <w:r w:rsidR="00B43A6A">
        <w:rPr>
          <w:rFonts w:ascii="Times New Roman" w:hAnsi="Times New Roman" w:cs="Times New Roman"/>
          <w:sz w:val="24"/>
          <w:szCs w:val="24"/>
        </w:rPr>
        <w:t>2008</w:t>
      </w:r>
    </w:p>
    <w:p w14:paraId="35410CF8" w14:textId="77777777" w:rsidR="00512E81" w:rsidRDefault="00512E81" w:rsidP="0016715F">
      <w:pPr>
        <w:tabs>
          <w:tab w:val="left" w:pos="1536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Auditor, Chengdu DeXin Accounting Firm. Chengdu, China, 2008</w:t>
      </w:r>
    </w:p>
    <w:p w14:paraId="1B9B50E0" w14:textId="77777777" w:rsidR="0016715F" w:rsidRPr="000233B5" w:rsidRDefault="0016715F" w:rsidP="0016715F">
      <w:pPr>
        <w:tabs>
          <w:tab w:val="left" w:pos="1536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307A5F7E" w14:textId="77777777" w:rsidR="00007F9B" w:rsidRPr="004D42D0" w:rsidRDefault="000233B5" w:rsidP="001E3B3A">
      <w:pPr>
        <w:tabs>
          <w:tab w:val="left" w:pos="1536"/>
        </w:tabs>
        <w:rPr>
          <w:rFonts w:ascii="Times New Roman" w:eastAsia="PMingLiU" w:hAnsi="Times New Roman" w:cs="Times New Roman"/>
          <w:i/>
          <w:sz w:val="24"/>
          <w:szCs w:val="24"/>
          <w:lang w:eastAsia="zh-HK"/>
        </w:rPr>
      </w:pPr>
      <w:r w:rsidRPr="004D42D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B43A6A" w:rsidRPr="004D42D0">
        <w:rPr>
          <w:rFonts w:ascii="Times New Roman" w:hAnsi="Times New Roman" w:cs="Times New Roman"/>
          <w:b/>
          <w:i/>
          <w:sz w:val="24"/>
          <w:szCs w:val="24"/>
        </w:rPr>
        <w:t>dditional</w:t>
      </w:r>
      <w:r w:rsidRPr="004D4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3A6A" w:rsidRPr="004D42D0">
        <w:rPr>
          <w:rFonts w:ascii="Times New Roman" w:hAnsi="Times New Roman" w:cs="Times New Roman"/>
          <w:b/>
          <w:i/>
          <w:sz w:val="24"/>
          <w:szCs w:val="24"/>
        </w:rPr>
        <w:t>Information</w:t>
      </w:r>
    </w:p>
    <w:p w14:paraId="61AE2E80" w14:textId="77777777" w:rsidR="000233B5" w:rsidRDefault="000233B5" w:rsidP="004D42D0">
      <w:pPr>
        <w:tabs>
          <w:tab w:val="left" w:pos="1536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Programming Skills: SAS, STATA, PERL</w:t>
      </w:r>
    </w:p>
    <w:p w14:paraId="723ADA82" w14:textId="77777777" w:rsidR="000233B5" w:rsidRDefault="000233B5" w:rsidP="004D42D0">
      <w:pPr>
        <w:tabs>
          <w:tab w:val="left" w:pos="1536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Certification: Charted Financial Analyst (CFA), Level </w:t>
      </w:r>
      <w:r w:rsidR="00B43A6A">
        <w:rPr>
          <w:rFonts w:ascii="Times New Roman" w:hAnsi="Times New Roman" w:cs="Times New Roman"/>
          <w:sz w:val="24"/>
          <w:szCs w:val="24"/>
        </w:rPr>
        <w:fldChar w:fldCharType="begin"/>
      </w:r>
      <w:r w:rsidR="00B43A6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B43A6A">
        <w:rPr>
          <w:rFonts w:ascii="Times New Roman" w:hAnsi="Times New Roman" w:cs="Times New Roman" w:hint="eastAsia"/>
          <w:sz w:val="24"/>
          <w:szCs w:val="24"/>
        </w:rPr>
        <w:instrText>= 2 \* ROMAN</w:instrText>
      </w:r>
      <w:r w:rsidR="00B43A6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B43A6A">
        <w:rPr>
          <w:rFonts w:ascii="Times New Roman" w:hAnsi="Times New Roman" w:cs="Times New Roman"/>
          <w:sz w:val="24"/>
          <w:szCs w:val="24"/>
        </w:rPr>
        <w:fldChar w:fldCharType="separate"/>
      </w:r>
      <w:r w:rsidR="00B43A6A">
        <w:rPr>
          <w:rFonts w:ascii="Times New Roman" w:hAnsi="Times New Roman" w:cs="Times New Roman"/>
          <w:noProof/>
          <w:sz w:val="24"/>
          <w:szCs w:val="24"/>
        </w:rPr>
        <w:t>II</w:t>
      </w:r>
      <w:r w:rsidR="00B43A6A">
        <w:rPr>
          <w:rFonts w:ascii="Times New Roman" w:hAnsi="Times New Roman" w:cs="Times New Roman"/>
          <w:sz w:val="24"/>
          <w:szCs w:val="24"/>
        </w:rPr>
        <w:fldChar w:fldCharType="end"/>
      </w:r>
      <w:r w:rsidR="00B43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candidate</w:t>
      </w:r>
    </w:p>
    <w:p w14:paraId="56DDB0A6" w14:textId="77777777" w:rsidR="001E3B3A" w:rsidRDefault="000233B5" w:rsidP="004D42D0">
      <w:pPr>
        <w:tabs>
          <w:tab w:val="left" w:pos="1536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Language: </w:t>
      </w:r>
      <w:r w:rsidR="001E3B3A" w:rsidRPr="00007F9B">
        <w:rPr>
          <w:rFonts w:ascii="Times New Roman" w:hAnsi="Times New Roman" w:cs="Times New Roman"/>
          <w:sz w:val="24"/>
          <w:szCs w:val="24"/>
        </w:rPr>
        <w:t>English</w:t>
      </w:r>
      <w:r w:rsidR="00112632" w:rsidRPr="00007F9B">
        <w:rPr>
          <w:rFonts w:ascii="Times New Roman" w:hAnsi="Times New Roman" w:cs="Times New Roman"/>
          <w:sz w:val="24"/>
          <w:szCs w:val="24"/>
        </w:rPr>
        <w:t xml:space="preserve"> (Fluent)</w:t>
      </w:r>
      <w:r w:rsidR="001E3B3A" w:rsidRPr="00007F9B">
        <w:rPr>
          <w:rFonts w:ascii="Times New Roman" w:hAnsi="Times New Roman" w:cs="Times New Roman"/>
          <w:sz w:val="24"/>
          <w:szCs w:val="24"/>
        </w:rPr>
        <w:t xml:space="preserve">, </w:t>
      </w:r>
      <w:r w:rsidR="00007F9B" w:rsidRPr="00007F9B">
        <w:rPr>
          <w:rFonts w:ascii="Times New Roman" w:eastAsia="PMingLiU" w:hAnsi="Times New Roman" w:cs="Times New Roman"/>
          <w:sz w:val="24"/>
          <w:szCs w:val="24"/>
          <w:lang w:eastAsia="zh-HK"/>
        </w:rPr>
        <w:t>Mandarin</w:t>
      </w:r>
      <w:r w:rsidR="00112632" w:rsidRPr="00007F9B">
        <w:rPr>
          <w:rFonts w:ascii="Times New Roman" w:hAnsi="Times New Roman" w:cs="Times New Roman"/>
          <w:sz w:val="24"/>
          <w:szCs w:val="24"/>
        </w:rPr>
        <w:t xml:space="preserve"> (Native)</w:t>
      </w:r>
    </w:p>
    <w:sectPr w:rsidR="001E3B3A" w:rsidSect="00901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85EB" w14:textId="77777777" w:rsidR="00B15209" w:rsidRDefault="00B15209" w:rsidP="003F1E5D">
      <w:pPr>
        <w:spacing w:after="0" w:line="240" w:lineRule="auto"/>
      </w:pPr>
      <w:r>
        <w:separator/>
      </w:r>
    </w:p>
  </w:endnote>
  <w:endnote w:type="continuationSeparator" w:id="0">
    <w:p w14:paraId="1E936B70" w14:textId="77777777" w:rsidR="00B15209" w:rsidRDefault="00B15209" w:rsidP="003F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3232" w14:textId="77777777" w:rsidR="00B15209" w:rsidRDefault="00B15209" w:rsidP="003F1E5D">
      <w:pPr>
        <w:spacing w:after="0" w:line="240" w:lineRule="auto"/>
      </w:pPr>
      <w:r>
        <w:separator/>
      </w:r>
    </w:p>
  </w:footnote>
  <w:footnote w:type="continuationSeparator" w:id="0">
    <w:p w14:paraId="2381B0B1" w14:textId="77777777" w:rsidR="00B15209" w:rsidRDefault="00B15209" w:rsidP="003F1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5D48"/>
    <w:multiLevelType w:val="hybridMultilevel"/>
    <w:tmpl w:val="A8CAE76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9A52BAE"/>
    <w:multiLevelType w:val="hybridMultilevel"/>
    <w:tmpl w:val="FC12F0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1001283F"/>
    <w:multiLevelType w:val="hybridMultilevel"/>
    <w:tmpl w:val="A4364A62"/>
    <w:lvl w:ilvl="0" w:tplc="C66835CE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FBF1D70"/>
    <w:multiLevelType w:val="hybridMultilevel"/>
    <w:tmpl w:val="BE9CE2E4"/>
    <w:lvl w:ilvl="0" w:tplc="C3C6FCB0">
      <w:start w:val="2004"/>
      <w:numFmt w:val="bullet"/>
      <w:lvlText w:val="-"/>
      <w:lvlJc w:val="left"/>
      <w:pPr>
        <w:ind w:left="81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9782026"/>
    <w:multiLevelType w:val="hybridMultilevel"/>
    <w:tmpl w:val="C2805D7E"/>
    <w:lvl w:ilvl="0" w:tplc="1FE84D08">
      <w:start w:val="2008"/>
      <w:numFmt w:val="bullet"/>
      <w:lvlText w:val="-"/>
      <w:lvlJc w:val="left"/>
      <w:pPr>
        <w:ind w:left="1350" w:hanging="360"/>
      </w:pPr>
      <w:rPr>
        <w:rFonts w:ascii="Times New Roman" w:eastAsia="PMingLiU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1124D05"/>
    <w:multiLevelType w:val="hybridMultilevel"/>
    <w:tmpl w:val="12EA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A29DF"/>
    <w:multiLevelType w:val="hybridMultilevel"/>
    <w:tmpl w:val="F9560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D1296"/>
    <w:multiLevelType w:val="hybridMultilevel"/>
    <w:tmpl w:val="8898B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7B"/>
    <w:rsid w:val="00007F9B"/>
    <w:rsid w:val="0001616B"/>
    <w:rsid w:val="000222EB"/>
    <w:rsid w:val="000233B5"/>
    <w:rsid w:val="000268EA"/>
    <w:rsid w:val="000359C1"/>
    <w:rsid w:val="00056BD2"/>
    <w:rsid w:val="000804C8"/>
    <w:rsid w:val="00084716"/>
    <w:rsid w:val="0009056B"/>
    <w:rsid w:val="000A3508"/>
    <w:rsid w:val="000A48B9"/>
    <w:rsid w:val="000C1531"/>
    <w:rsid w:val="000C17E0"/>
    <w:rsid w:val="000F014C"/>
    <w:rsid w:val="000F56C7"/>
    <w:rsid w:val="000F58DF"/>
    <w:rsid w:val="00101F3D"/>
    <w:rsid w:val="00112632"/>
    <w:rsid w:val="00135E42"/>
    <w:rsid w:val="00153D39"/>
    <w:rsid w:val="00154947"/>
    <w:rsid w:val="0016715F"/>
    <w:rsid w:val="001710FB"/>
    <w:rsid w:val="001745AD"/>
    <w:rsid w:val="0019180C"/>
    <w:rsid w:val="00191B48"/>
    <w:rsid w:val="0019581E"/>
    <w:rsid w:val="001A6D74"/>
    <w:rsid w:val="001B41C1"/>
    <w:rsid w:val="001B72DE"/>
    <w:rsid w:val="001C597E"/>
    <w:rsid w:val="001C5A74"/>
    <w:rsid w:val="001D19B6"/>
    <w:rsid w:val="001D3BBD"/>
    <w:rsid w:val="001E3B3A"/>
    <w:rsid w:val="001E4DBE"/>
    <w:rsid w:val="001F3CB0"/>
    <w:rsid w:val="00210D49"/>
    <w:rsid w:val="00234967"/>
    <w:rsid w:val="00241D8D"/>
    <w:rsid w:val="002461AD"/>
    <w:rsid w:val="002646FD"/>
    <w:rsid w:val="00270860"/>
    <w:rsid w:val="00272F94"/>
    <w:rsid w:val="002747C1"/>
    <w:rsid w:val="002830B4"/>
    <w:rsid w:val="00285B33"/>
    <w:rsid w:val="00293FB6"/>
    <w:rsid w:val="0029426F"/>
    <w:rsid w:val="002A3FFD"/>
    <w:rsid w:val="002E0B0E"/>
    <w:rsid w:val="002E17FB"/>
    <w:rsid w:val="002E4148"/>
    <w:rsid w:val="002E56DF"/>
    <w:rsid w:val="00307DEB"/>
    <w:rsid w:val="00314640"/>
    <w:rsid w:val="0032379A"/>
    <w:rsid w:val="003479EB"/>
    <w:rsid w:val="0037628A"/>
    <w:rsid w:val="003812C2"/>
    <w:rsid w:val="00392BD4"/>
    <w:rsid w:val="003B428E"/>
    <w:rsid w:val="003C3182"/>
    <w:rsid w:val="003D2AFF"/>
    <w:rsid w:val="003F1E5D"/>
    <w:rsid w:val="003F37A3"/>
    <w:rsid w:val="0040067A"/>
    <w:rsid w:val="0042348D"/>
    <w:rsid w:val="00440BB2"/>
    <w:rsid w:val="00453AB9"/>
    <w:rsid w:val="0046471F"/>
    <w:rsid w:val="004673F6"/>
    <w:rsid w:val="00480F17"/>
    <w:rsid w:val="0049246A"/>
    <w:rsid w:val="0049529C"/>
    <w:rsid w:val="00497DEA"/>
    <w:rsid w:val="004A3E05"/>
    <w:rsid w:val="004A73BE"/>
    <w:rsid w:val="004B3873"/>
    <w:rsid w:val="004C065B"/>
    <w:rsid w:val="004D42D0"/>
    <w:rsid w:val="004F07A9"/>
    <w:rsid w:val="004F79D5"/>
    <w:rsid w:val="005024BB"/>
    <w:rsid w:val="00507028"/>
    <w:rsid w:val="00512E81"/>
    <w:rsid w:val="005636F9"/>
    <w:rsid w:val="0056464E"/>
    <w:rsid w:val="0059127D"/>
    <w:rsid w:val="005A79AB"/>
    <w:rsid w:val="005B639A"/>
    <w:rsid w:val="005C0399"/>
    <w:rsid w:val="005C2CA5"/>
    <w:rsid w:val="005D4D40"/>
    <w:rsid w:val="005D7E3C"/>
    <w:rsid w:val="005E25F0"/>
    <w:rsid w:val="005E39D1"/>
    <w:rsid w:val="005E3A94"/>
    <w:rsid w:val="005E7351"/>
    <w:rsid w:val="005F05BE"/>
    <w:rsid w:val="005F5237"/>
    <w:rsid w:val="005F59E1"/>
    <w:rsid w:val="00601040"/>
    <w:rsid w:val="0063047E"/>
    <w:rsid w:val="006322F7"/>
    <w:rsid w:val="006343CF"/>
    <w:rsid w:val="00635436"/>
    <w:rsid w:val="00636DD7"/>
    <w:rsid w:val="00644D40"/>
    <w:rsid w:val="00683404"/>
    <w:rsid w:val="006A2288"/>
    <w:rsid w:val="006D3187"/>
    <w:rsid w:val="006D7291"/>
    <w:rsid w:val="006E7A6F"/>
    <w:rsid w:val="00704ABD"/>
    <w:rsid w:val="00715B1F"/>
    <w:rsid w:val="00742656"/>
    <w:rsid w:val="00742852"/>
    <w:rsid w:val="007451CE"/>
    <w:rsid w:val="00772096"/>
    <w:rsid w:val="00774654"/>
    <w:rsid w:val="00775A75"/>
    <w:rsid w:val="007968DE"/>
    <w:rsid w:val="007A23A1"/>
    <w:rsid w:val="007C4B97"/>
    <w:rsid w:val="007C5AC7"/>
    <w:rsid w:val="007C70E1"/>
    <w:rsid w:val="007D0AC7"/>
    <w:rsid w:val="007D5BCC"/>
    <w:rsid w:val="007E5B92"/>
    <w:rsid w:val="007F316E"/>
    <w:rsid w:val="008037DA"/>
    <w:rsid w:val="00810E1C"/>
    <w:rsid w:val="008361C9"/>
    <w:rsid w:val="00837B7B"/>
    <w:rsid w:val="00864A34"/>
    <w:rsid w:val="008757F3"/>
    <w:rsid w:val="00875939"/>
    <w:rsid w:val="0088627D"/>
    <w:rsid w:val="008C237E"/>
    <w:rsid w:val="008C7FF6"/>
    <w:rsid w:val="008D3903"/>
    <w:rsid w:val="00901681"/>
    <w:rsid w:val="00916EE3"/>
    <w:rsid w:val="009342DA"/>
    <w:rsid w:val="00943F43"/>
    <w:rsid w:val="0097076D"/>
    <w:rsid w:val="00996ABB"/>
    <w:rsid w:val="00996C4B"/>
    <w:rsid w:val="009C0708"/>
    <w:rsid w:val="009C124B"/>
    <w:rsid w:val="009C32C9"/>
    <w:rsid w:val="009C335A"/>
    <w:rsid w:val="009C3C69"/>
    <w:rsid w:val="009C6DB8"/>
    <w:rsid w:val="009D0EB4"/>
    <w:rsid w:val="009E36CF"/>
    <w:rsid w:val="00A061F7"/>
    <w:rsid w:val="00A101ED"/>
    <w:rsid w:val="00A14A43"/>
    <w:rsid w:val="00A348E5"/>
    <w:rsid w:val="00A36CFE"/>
    <w:rsid w:val="00A40C80"/>
    <w:rsid w:val="00A4137E"/>
    <w:rsid w:val="00A53B0E"/>
    <w:rsid w:val="00A55F71"/>
    <w:rsid w:val="00A5753F"/>
    <w:rsid w:val="00A74699"/>
    <w:rsid w:val="00A854D6"/>
    <w:rsid w:val="00A94829"/>
    <w:rsid w:val="00AA3AD6"/>
    <w:rsid w:val="00AB25D7"/>
    <w:rsid w:val="00AB3746"/>
    <w:rsid w:val="00AB77E8"/>
    <w:rsid w:val="00AD328C"/>
    <w:rsid w:val="00AF48C7"/>
    <w:rsid w:val="00AF56EE"/>
    <w:rsid w:val="00AF72AE"/>
    <w:rsid w:val="00B01A88"/>
    <w:rsid w:val="00B15209"/>
    <w:rsid w:val="00B43A6A"/>
    <w:rsid w:val="00B54C1C"/>
    <w:rsid w:val="00B67273"/>
    <w:rsid w:val="00B70BE4"/>
    <w:rsid w:val="00B7775A"/>
    <w:rsid w:val="00B8279B"/>
    <w:rsid w:val="00B95845"/>
    <w:rsid w:val="00BA40A2"/>
    <w:rsid w:val="00BB273D"/>
    <w:rsid w:val="00BB568F"/>
    <w:rsid w:val="00BC3F26"/>
    <w:rsid w:val="00BD2660"/>
    <w:rsid w:val="00BE60ED"/>
    <w:rsid w:val="00BE76AB"/>
    <w:rsid w:val="00BF1463"/>
    <w:rsid w:val="00BF5705"/>
    <w:rsid w:val="00BF780E"/>
    <w:rsid w:val="00C14995"/>
    <w:rsid w:val="00C55354"/>
    <w:rsid w:val="00C57FC2"/>
    <w:rsid w:val="00C8035C"/>
    <w:rsid w:val="00C8040A"/>
    <w:rsid w:val="00C96A42"/>
    <w:rsid w:val="00CF4AC5"/>
    <w:rsid w:val="00CF67FC"/>
    <w:rsid w:val="00D065DD"/>
    <w:rsid w:val="00D167CB"/>
    <w:rsid w:val="00D25823"/>
    <w:rsid w:val="00D2662D"/>
    <w:rsid w:val="00D6494B"/>
    <w:rsid w:val="00D77AA7"/>
    <w:rsid w:val="00D818EE"/>
    <w:rsid w:val="00DA5338"/>
    <w:rsid w:val="00DB548A"/>
    <w:rsid w:val="00DC0F06"/>
    <w:rsid w:val="00DE0BF8"/>
    <w:rsid w:val="00E00686"/>
    <w:rsid w:val="00E23FFE"/>
    <w:rsid w:val="00E500B3"/>
    <w:rsid w:val="00E546C3"/>
    <w:rsid w:val="00E54BF2"/>
    <w:rsid w:val="00E6673A"/>
    <w:rsid w:val="00E7396B"/>
    <w:rsid w:val="00E83AE1"/>
    <w:rsid w:val="00E87456"/>
    <w:rsid w:val="00E95B56"/>
    <w:rsid w:val="00EC0F2B"/>
    <w:rsid w:val="00ED1F16"/>
    <w:rsid w:val="00EE33F9"/>
    <w:rsid w:val="00EE3951"/>
    <w:rsid w:val="00EE3A9B"/>
    <w:rsid w:val="00F120A6"/>
    <w:rsid w:val="00F21564"/>
    <w:rsid w:val="00F32244"/>
    <w:rsid w:val="00F345EC"/>
    <w:rsid w:val="00F40366"/>
    <w:rsid w:val="00F47B8F"/>
    <w:rsid w:val="00F8780A"/>
    <w:rsid w:val="00FA2A6A"/>
    <w:rsid w:val="00FB36BF"/>
    <w:rsid w:val="00FE1AA9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7400D"/>
  <w15:docId w15:val="{B29ADAA6-0487-4199-A6E5-94FBD80D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B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B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1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F1E5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F1E5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F1E5D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5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1CE"/>
    <w:rPr>
      <w:b/>
      <w:bCs/>
      <w:sz w:val="20"/>
      <w:szCs w:val="20"/>
    </w:rPr>
  </w:style>
  <w:style w:type="character" w:customStyle="1" w:styleId="st1">
    <w:name w:val="st1"/>
    <w:basedOn w:val="DefaultParagraphFont"/>
    <w:rsid w:val="009C124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A2A6A"/>
  </w:style>
  <w:style w:type="character" w:customStyle="1" w:styleId="DateChar">
    <w:name w:val="Date Char"/>
    <w:basedOn w:val="DefaultParagraphFont"/>
    <w:link w:val="Date"/>
    <w:uiPriority w:val="99"/>
    <w:semiHidden/>
    <w:rsid w:val="00FA2A6A"/>
  </w:style>
  <w:style w:type="character" w:customStyle="1" w:styleId="il">
    <w:name w:val="il"/>
    <w:basedOn w:val="DefaultParagraphFont"/>
    <w:rsid w:val="00B7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8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709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4384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677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.2.zhang@ucdenver.edu" TargetMode="External"/><Relationship Id="rId13" Type="http://schemas.openxmlformats.org/officeDocument/2006/relationships/hyperlink" Target="http://www.advisor.ca/news/industry-news/what-audit-rule-changes-mean-for-investors-2543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2.cfo.com/auditing/2018/02/auditor-rotation-rules-miss-mar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plianceweek.com/blogs/accounting-auditing-update/new-study-says-long-audit-tenure-slows-corre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rpgov.law.harvard.edu/2018/06/19/audit-tenure-and-the-timeliness-of-misstatement-discovery/" TargetMode="External"/><Relationship Id="rId10" Type="http://schemas.openxmlformats.org/officeDocument/2006/relationships/hyperlink" Target="http://www.cpapracticeadvisor.com/news/12400347/us-and-eu-mandates-fail-to-eliminate-ill-effect-of-long-auditor-ten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countingtoday.com/news/study-supports-shorter-auditor-tenure-for-public-companies" TargetMode="External"/><Relationship Id="rId14" Type="http://schemas.openxmlformats.org/officeDocument/2006/relationships/hyperlink" Target="https://economia.icaew.com/en/news/april-2018/audit-quality-benefits-from-short-audit-ten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3414-B418-4B50-B62B-AEA3E1DA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zhang</dc:creator>
  <cp:lastModifiedBy>Zhang, Jing</cp:lastModifiedBy>
  <cp:revision>46</cp:revision>
  <cp:lastPrinted>2014-12-09T20:40:00Z</cp:lastPrinted>
  <dcterms:created xsi:type="dcterms:W3CDTF">2021-01-27T06:30:00Z</dcterms:created>
  <dcterms:modified xsi:type="dcterms:W3CDTF">2022-03-09T22:51:00Z</dcterms:modified>
</cp:coreProperties>
</file>